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E36507" w:rsidRDefault="006F5FD0" w:rsidP="002F494F">
      <w:pPr>
        <w:jc w:val="center"/>
        <w:rPr>
          <w:szCs w:val="24"/>
          <w:lang w:val="en-GB"/>
        </w:rPr>
      </w:pPr>
      <w:r w:rsidRPr="00E36507">
        <w:rPr>
          <w:szCs w:val="24"/>
          <w:lang w:val="en-GB"/>
        </w:rPr>
        <w:br/>
      </w:r>
    </w:p>
    <w:p w:rsidR="006F5FD0" w:rsidRPr="00E36507" w:rsidRDefault="00C03806" w:rsidP="002F494F">
      <w:pPr>
        <w:jc w:val="center"/>
        <w:rPr>
          <w:rStyle w:val="Strong"/>
          <w:szCs w:val="24"/>
          <w:lang w:val="en-GB"/>
        </w:rPr>
      </w:pPr>
      <w:r w:rsidRPr="00B50F67">
        <w:rPr>
          <w:b/>
          <w:sz w:val="28"/>
          <w:szCs w:val="28"/>
          <w:lang w:val="en-GB"/>
        </w:rPr>
        <w:t xml:space="preserve">CONTRACT </w:t>
      </w:r>
      <w:r w:rsidR="006F5FD0" w:rsidRPr="00B50F67">
        <w:rPr>
          <w:b/>
          <w:sz w:val="28"/>
          <w:szCs w:val="28"/>
          <w:lang w:val="en-GB"/>
        </w:rPr>
        <w:t>NOTICE</w:t>
      </w:r>
    </w:p>
    <w:p w:rsidR="00F3539A" w:rsidRPr="00E36507" w:rsidRDefault="00DB35A9" w:rsidP="00023E83">
      <w:pPr>
        <w:spacing w:beforeAutospacing="1" w:afterAutospacing="1"/>
        <w:rPr>
          <w:rStyle w:val="Strong"/>
          <w:szCs w:val="24"/>
          <w:u w:val="single"/>
          <w:lang w:val="en-GB"/>
        </w:rPr>
      </w:pPr>
      <w:r w:rsidRPr="00E36507">
        <w:rPr>
          <w:b/>
          <w:szCs w:val="24"/>
          <w:u w:val="single"/>
        </w:rPr>
        <w:t>CALL FOR TENDER</w:t>
      </w:r>
      <w:r w:rsidR="00297B55" w:rsidRPr="00E36507">
        <w:rPr>
          <w:b/>
          <w:szCs w:val="24"/>
          <w:u w:val="single"/>
        </w:rPr>
        <w:t xml:space="preserve">: GENERAL </w:t>
      </w:r>
      <w:r w:rsidR="004A079B" w:rsidRPr="00E36507">
        <w:rPr>
          <w:b/>
          <w:szCs w:val="24"/>
          <w:u w:val="single"/>
        </w:rPr>
        <w:t xml:space="preserve">INFORMATION </w:t>
      </w:r>
    </w:p>
    <w:p w:rsidR="00EF74CF" w:rsidRPr="00E36507" w:rsidRDefault="00805ECD" w:rsidP="00491B6B">
      <w:pPr>
        <w:numPr>
          <w:ilvl w:val="0"/>
          <w:numId w:val="46"/>
        </w:numPr>
        <w:jc w:val="both"/>
        <w:outlineLvl w:val="0"/>
        <w:rPr>
          <w:rStyle w:val="Strong"/>
          <w:szCs w:val="24"/>
          <w:u w:val="single"/>
          <w:lang w:val="en-GB"/>
        </w:rPr>
      </w:pPr>
      <w:r w:rsidRPr="00E36507">
        <w:rPr>
          <w:rStyle w:val="Strong"/>
          <w:szCs w:val="24"/>
          <w:u w:val="single"/>
          <w:lang w:val="en-GB"/>
        </w:rPr>
        <w:t>Buyer</w:t>
      </w:r>
    </w:p>
    <w:p w:rsidR="003D7686" w:rsidRPr="003D7686" w:rsidRDefault="00EF74CF" w:rsidP="003D7686">
      <w:pPr>
        <w:spacing w:before="0" w:after="0"/>
        <w:outlineLvl w:val="0"/>
        <w:rPr>
          <w:rStyle w:val="Strong"/>
          <w:b w:val="0"/>
          <w:szCs w:val="24"/>
          <w:lang w:val="en-GB"/>
        </w:rPr>
      </w:pPr>
      <w:r w:rsidRPr="003D7686">
        <w:rPr>
          <w:rStyle w:val="Strong"/>
          <w:szCs w:val="24"/>
          <w:lang w:val="en-GB"/>
        </w:rPr>
        <w:t>Official name:</w:t>
      </w:r>
      <w:r w:rsidR="003D7686" w:rsidRPr="003D7686">
        <w:rPr>
          <w:rStyle w:val="Strong"/>
          <w:b w:val="0"/>
          <w:szCs w:val="24"/>
          <w:lang w:val="en-GB"/>
        </w:rPr>
        <w:t>Municipality</w:t>
      </w:r>
      <w:r w:rsidR="005868AC" w:rsidRPr="003D7686">
        <w:rPr>
          <w:rStyle w:val="Strong"/>
          <w:b w:val="0"/>
          <w:szCs w:val="24"/>
          <w:lang w:val="en-GB"/>
        </w:rPr>
        <w:t xml:space="preserve">of </w:t>
      </w:r>
      <w:r w:rsidR="00B24D9D">
        <w:rPr>
          <w:rStyle w:val="Strong"/>
          <w:b w:val="0"/>
          <w:szCs w:val="24"/>
          <w:lang w:val="en-GB"/>
        </w:rPr>
        <w:t xml:space="preserve"> DIBER</w:t>
      </w:r>
    </w:p>
    <w:p w:rsidR="003D7686" w:rsidRDefault="00805ECD" w:rsidP="003D7686">
      <w:pPr>
        <w:spacing w:before="0" w:after="0"/>
        <w:outlineLvl w:val="0"/>
        <w:rPr>
          <w:rStyle w:val="Strong"/>
          <w:b w:val="0"/>
          <w:szCs w:val="24"/>
          <w:lang w:val="en-GB"/>
        </w:rPr>
      </w:pPr>
      <w:r w:rsidRPr="003D7686">
        <w:rPr>
          <w:rStyle w:val="Strong"/>
          <w:szCs w:val="24"/>
          <w:lang w:val="en-GB"/>
        </w:rPr>
        <w:t>Legal type</w:t>
      </w:r>
      <w:r w:rsidR="00EF74CF" w:rsidRPr="003D7686">
        <w:rPr>
          <w:rStyle w:val="Strong"/>
          <w:b w:val="0"/>
          <w:szCs w:val="24"/>
          <w:lang w:val="en-GB"/>
        </w:rPr>
        <w:t xml:space="preserve">: </w:t>
      </w:r>
      <w:r w:rsidR="005868AC" w:rsidRPr="003D7686">
        <w:rPr>
          <w:rStyle w:val="Strong"/>
          <w:b w:val="0"/>
          <w:szCs w:val="24"/>
          <w:lang w:val="en-GB"/>
        </w:rPr>
        <w:t>Local Authority</w:t>
      </w:r>
    </w:p>
    <w:p w:rsidR="00751C9A" w:rsidRPr="003D7686" w:rsidRDefault="00751C9A" w:rsidP="003D7686">
      <w:pPr>
        <w:spacing w:before="0" w:after="0"/>
        <w:outlineLvl w:val="0"/>
        <w:rPr>
          <w:rStyle w:val="Strong"/>
          <w:b w:val="0"/>
          <w:bCs/>
          <w:szCs w:val="24"/>
          <w:lang w:val="en-GB"/>
        </w:rPr>
      </w:pPr>
    </w:p>
    <w:p w:rsidR="003D7686" w:rsidRPr="003D7686" w:rsidRDefault="00805ECD" w:rsidP="003D7686">
      <w:pPr>
        <w:jc w:val="both"/>
        <w:outlineLvl w:val="0"/>
        <w:rPr>
          <w:bCs/>
          <w:szCs w:val="24"/>
        </w:rPr>
      </w:pPr>
      <w:r w:rsidRPr="003D7686">
        <w:rPr>
          <w:b/>
        </w:rPr>
        <w:t>Activity of the contracting authority</w:t>
      </w:r>
      <w:r w:rsidR="00EF74CF" w:rsidRPr="003D7686">
        <w:rPr>
          <w:b/>
        </w:rPr>
        <w:t>:</w:t>
      </w:r>
      <w:r w:rsidR="003D7686" w:rsidRPr="003D7686">
        <w:t xml:space="preserve">The Municipality of </w:t>
      </w:r>
      <w:r w:rsidR="00B24D9D">
        <w:t xml:space="preserve">DIBER </w:t>
      </w:r>
      <w:r w:rsidR="003D7686" w:rsidRPr="003D7686">
        <w:t xml:space="preserve">is the local government authority responsible for administering the city of Albania, </w:t>
      </w:r>
      <w:r w:rsidR="00B24D9D">
        <w:t xml:space="preserve">DIBEER </w:t>
      </w:r>
      <w:r w:rsidR="003D7686" w:rsidRPr="003D7686">
        <w:t xml:space="preserve"> It oversees urban planning, public services, infrastructure development, environmental management, and social programs within the city. The municipality is headed by a Mayor, who is elected by the citizens, and a Municipal Council, which makes decisions on policies and budgets</w:t>
      </w:r>
      <w:r w:rsidR="003D7686" w:rsidRPr="003D7686">
        <w:rPr>
          <w:bCs/>
          <w:szCs w:val="24"/>
        </w:rPr>
        <w:t xml:space="preserve">. </w:t>
      </w:r>
    </w:p>
    <w:p w:rsidR="00805ECD" w:rsidRPr="00E36507" w:rsidRDefault="00805ECD" w:rsidP="003D7686">
      <w:pPr>
        <w:outlineLvl w:val="0"/>
        <w:rPr>
          <w:rStyle w:val="Strong"/>
          <w:b w:val="0"/>
          <w:szCs w:val="24"/>
          <w:lang w:val="en-GB"/>
        </w:rPr>
      </w:pPr>
      <w:r w:rsidRPr="00E36507">
        <w:rPr>
          <w:rStyle w:val="Strong"/>
          <w:szCs w:val="24"/>
          <w:u w:val="single"/>
          <w:lang w:val="en-GB"/>
        </w:rPr>
        <w:t>Procedure</w:t>
      </w:r>
    </w:p>
    <w:p w:rsidR="00F948DD" w:rsidRPr="00E36507" w:rsidRDefault="00F948DD" w:rsidP="003D7686">
      <w:pPr>
        <w:numPr>
          <w:ilvl w:val="1"/>
          <w:numId w:val="46"/>
        </w:numPr>
        <w:outlineLvl w:val="0"/>
        <w:rPr>
          <w:rStyle w:val="Strong"/>
          <w:b w:val="0"/>
          <w:szCs w:val="24"/>
          <w:lang w:val="en-GB"/>
        </w:rPr>
      </w:pPr>
      <w:r w:rsidRPr="00E36507">
        <w:rPr>
          <w:rStyle w:val="Strong"/>
          <w:szCs w:val="24"/>
          <w:lang w:val="en-GB"/>
        </w:rPr>
        <w:t>Procedure</w:t>
      </w:r>
    </w:p>
    <w:p w:rsidR="00805ECD" w:rsidRPr="00E36507" w:rsidRDefault="00B513FE" w:rsidP="003D7686">
      <w:pPr>
        <w:outlineLvl w:val="0"/>
        <w:rPr>
          <w:rStyle w:val="Emphasis"/>
          <w:i w:val="0"/>
          <w:szCs w:val="24"/>
          <w:lang w:val="en-GB"/>
        </w:rPr>
      </w:pPr>
      <w:r w:rsidRPr="003D7686">
        <w:rPr>
          <w:b/>
          <w:i/>
          <w:iCs/>
          <w:szCs w:val="24"/>
        </w:rPr>
        <w:t>Title:</w:t>
      </w:r>
      <w:r w:rsidR="003D7686">
        <w:rPr>
          <w:szCs w:val="24"/>
        </w:rPr>
        <w:t>External Expertise S</w:t>
      </w:r>
      <w:r w:rsidR="003D7686" w:rsidRPr="00D61AB1">
        <w:rPr>
          <w:szCs w:val="24"/>
        </w:rPr>
        <w:t xml:space="preserve">ervice for </w:t>
      </w:r>
      <w:r w:rsidR="003D7686" w:rsidRPr="000A5C89">
        <w:rPr>
          <w:szCs w:val="24"/>
        </w:rPr>
        <w:t>“</w:t>
      </w:r>
      <w:r w:rsidR="00B24D9D" w:rsidRPr="009B127E">
        <w:rPr>
          <w:rFonts w:eastAsia="Calibri"/>
          <w:b/>
          <w:i/>
          <w:iCs/>
          <w:color w:val="000000"/>
          <w:szCs w:val="24"/>
        </w:rPr>
        <w:t xml:space="preserve">Project </w:t>
      </w:r>
      <w:r w:rsidR="00B24D9D" w:rsidRPr="009B127E">
        <w:rPr>
          <w:rFonts w:eastAsia="Calibri"/>
          <w:b/>
          <w:i/>
          <w:color w:val="000000"/>
          <w:szCs w:val="24"/>
        </w:rPr>
        <w:t>Financial and Communication  Management</w:t>
      </w:r>
      <w:r w:rsidR="00B24D9D" w:rsidRPr="001C3F0A">
        <w:rPr>
          <w:rFonts w:eastAsia="Calibri"/>
          <w:bCs/>
          <w:i/>
          <w:color w:val="000000"/>
          <w:szCs w:val="24"/>
        </w:rPr>
        <w:t>”</w:t>
      </w:r>
      <w:r w:rsidR="00B24D9D" w:rsidRPr="001C3F0A">
        <w:rPr>
          <w:rFonts w:eastAsia="Calibri"/>
          <w:bCs/>
          <w:color w:val="000000"/>
          <w:szCs w:val="24"/>
        </w:rPr>
        <w:t>under the project</w:t>
      </w:r>
      <w:r w:rsidR="00B24D9D" w:rsidRPr="001C3F0A">
        <w:rPr>
          <w:rFonts w:eastAsia="Calibri"/>
          <w:b/>
          <w:color w:val="000000"/>
          <w:szCs w:val="24"/>
          <w:lang w:val="en-HK"/>
        </w:rPr>
        <w:t>Early warning system connected to an Artificial Intelligence module to improve the preparedness of local responsible for risk management reducing climate change  Risk of local communiti</w:t>
      </w:r>
      <w:r w:rsidR="00B24D9D" w:rsidRPr="001C3F0A">
        <w:rPr>
          <w:rFonts w:eastAsia="Calibri"/>
          <w:b/>
          <w:color w:val="000000"/>
          <w:szCs w:val="24"/>
          <w:shd w:val="clear" w:color="auto" w:fill="FFFFFF"/>
          <w:lang w:val="en-HK"/>
        </w:rPr>
        <w:t>es</w:t>
      </w:r>
      <w:r w:rsidR="00B24D9D" w:rsidRPr="004541B4">
        <w:rPr>
          <w:rFonts w:eastAsia="Calibri"/>
          <w:b/>
          <w:color w:val="222222"/>
          <w:szCs w:val="24"/>
          <w:shd w:val="clear" w:color="auto" w:fill="FFFFFF"/>
          <w:lang w:val="sq-AL"/>
        </w:rPr>
        <w:t>“</w:t>
      </w:r>
      <w:r w:rsidR="00B24D9D">
        <w:rPr>
          <w:rFonts w:eastAsia="Calibri"/>
          <w:b/>
          <w:color w:val="222222"/>
          <w:szCs w:val="24"/>
          <w:shd w:val="clear" w:color="auto" w:fill="FFFFFF"/>
          <w:lang w:val="sq-AL"/>
        </w:rPr>
        <w:t>BE ALERT “</w:t>
      </w:r>
      <w:r w:rsidR="00B24D9D" w:rsidRPr="004541B4">
        <w:rPr>
          <w:rFonts w:eastAsia="Calibri"/>
          <w:b/>
          <w:color w:val="222222"/>
          <w:szCs w:val="24"/>
          <w:shd w:val="clear" w:color="auto" w:fill="FFFFFF"/>
          <w:lang w:val="sq-AL"/>
        </w:rPr>
        <w:t xml:space="preserve">REF </w:t>
      </w:r>
      <w:r w:rsidR="00B24D9D" w:rsidRPr="009B127E">
        <w:rPr>
          <w:rFonts w:eastAsia="Calibri"/>
          <w:b/>
          <w:color w:val="222222"/>
          <w:szCs w:val="24"/>
          <w:shd w:val="clear" w:color="auto" w:fill="FFFFFF"/>
        </w:rPr>
        <w:t>IPA-ADRION00172</w:t>
      </w:r>
      <w:r w:rsidR="00B24D9D" w:rsidRPr="004541B4">
        <w:rPr>
          <w:rFonts w:eastAsia="Calibri"/>
          <w:b/>
          <w:color w:val="222222"/>
          <w:szCs w:val="24"/>
          <w:shd w:val="clear" w:color="auto" w:fill="FFFFFF"/>
          <w:lang w:val="sq-AL"/>
        </w:rPr>
        <w:t>”</w:t>
      </w:r>
      <w:r w:rsidR="00B24D9D" w:rsidRPr="004541B4">
        <w:rPr>
          <w:rFonts w:eastAsia="Calibri"/>
          <w:b/>
          <w:color w:val="000000"/>
          <w:szCs w:val="24"/>
        </w:rPr>
        <w:t xml:space="preserve">/ Order </w:t>
      </w:r>
      <w:r w:rsidR="00B24D9D">
        <w:rPr>
          <w:rFonts w:eastAsia="Calibri"/>
          <w:b/>
          <w:color w:val="000000"/>
          <w:szCs w:val="24"/>
        </w:rPr>
        <w:t xml:space="preserve"> n</w:t>
      </w:r>
      <w:r w:rsidR="003378AF">
        <w:rPr>
          <w:rFonts w:eastAsia="Calibri"/>
          <w:b/>
          <w:color w:val="000000"/>
          <w:szCs w:val="24"/>
        </w:rPr>
        <w:t>r.160</w:t>
      </w:r>
      <w:r w:rsidR="00B24D9D">
        <w:rPr>
          <w:rFonts w:eastAsia="Calibri"/>
          <w:b/>
          <w:color w:val="000000"/>
          <w:szCs w:val="24"/>
        </w:rPr>
        <w:t xml:space="preserve"> date</w:t>
      </w:r>
      <w:r w:rsidR="003378AF">
        <w:rPr>
          <w:rFonts w:eastAsia="Calibri"/>
          <w:b/>
          <w:color w:val="000000"/>
          <w:szCs w:val="24"/>
        </w:rPr>
        <w:t xml:space="preserve"> 24.04.2025</w:t>
      </w:r>
      <w:r w:rsidR="003D7686" w:rsidRPr="00534C1C">
        <w:rPr>
          <w:szCs w:val="24"/>
          <w:lang w:val="sq-AL" w:eastAsia="zh-CN"/>
        </w:rPr>
        <w:br/>
      </w:r>
      <w:r w:rsidR="003D7686" w:rsidRPr="00534C1C">
        <w:rPr>
          <w:szCs w:val="24"/>
          <w:lang w:val="sq-AL" w:eastAsia="zh-CN"/>
        </w:rPr>
        <w:br/>
      </w:r>
      <w:r w:rsidR="00805ECD" w:rsidRPr="00E36507">
        <w:rPr>
          <w:rStyle w:val="Strong"/>
          <w:b w:val="0"/>
          <w:bCs/>
          <w:i/>
          <w:iCs/>
          <w:szCs w:val="24"/>
          <w:lang w:val="en-GB"/>
        </w:rPr>
        <w:t xml:space="preserve">Short description of the contract: </w:t>
      </w:r>
      <w:r w:rsidR="009A3699">
        <w:rPr>
          <w:rStyle w:val="Strong"/>
          <w:b w:val="0"/>
          <w:bCs/>
          <w:i/>
          <w:iCs/>
          <w:szCs w:val="24"/>
          <w:lang w:val="en-GB"/>
        </w:rPr>
        <w:t xml:space="preserve">organizing the final conference under the FAME Cluster Project </w:t>
      </w:r>
    </w:p>
    <w:p w:rsidR="00F948DD" w:rsidRPr="00E36507" w:rsidRDefault="00F948DD" w:rsidP="00491B6B">
      <w:pPr>
        <w:jc w:val="both"/>
        <w:rPr>
          <w:rStyle w:val="Strong"/>
          <w:b w:val="0"/>
          <w:szCs w:val="24"/>
          <w:lang w:val="en-GB"/>
        </w:rPr>
      </w:pPr>
      <w:bookmarkStart w:id="0" w:name="_Hlk160464738"/>
      <w:r w:rsidRPr="00E36507">
        <w:rPr>
          <w:rStyle w:val="Strong"/>
          <w:b w:val="0"/>
          <w:i/>
          <w:iCs/>
          <w:szCs w:val="24"/>
          <w:lang w:val="en-GB"/>
        </w:rPr>
        <w:t>Type of procedure:</w:t>
      </w:r>
      <w:r w:rsidR="003D7686" w:rsidRPr="003D7686">
        <w:rPr>
          <w:rStyle w:val="Strong"/>
          <w:b w:val="0"/>
          <w:szCs w:val="24"/>
          <w:lang w:val="en-GB"/>
        </w:rPr>
        <w:t>Open</w:t>
      </w:r>
    </w:p>
    <w:bookmarkEnd w:id="0"/>
    <w:p w:rsidR="00F948DD" w:rsidRPr="00E36507" w:rsidRDefault="00F948DD" w:rsidP="00491B6B">
      <w:pPr>
        <w:numPr>
          <w:ilvl w:val="2"/>
          <w:numId w:val="46"/>
        </w:numPr>
        <w:jc w:val="both"/>
        <w:rPr>
          <w:rStyle w:val="Strong"/>
          <w:bCs/>
          <w:i/>
          <w:iCs/>
          <w:szCs w:val="24"/>
          <w:lang w:val="en-GB"/>
        </w:rPr>
      </w:pPr>
      <w:r w:rsidRPr="00E36507">
        <w:rPr>
          <w:rStyle w:val="Strong"/>
          <w:bCs/>
          <w:szCs w:val="24"/>
          <w:lang w:val="en-GB"/>
        </w:rPr>
        <w:t xml:space="preserve"> Purpose</w:t>
      </w:r>
    </w:p>
    <w:p w:rsidR="00F948DD" w:rsidRPr="00E36507" w:rsidRDefault="00F948DD" w:rsidP="00491B6B">
      <w:pPr>
        <w:jc w:val="both"/>
        <w:rPr>
          <w:rStyle w:val="Emphasis"/>
          <w:i w:val="0"/>
          <w:szCs w:val="24"/>
          <w:lang w:val="en-GB"/>
        </w:rPr>
      </w:pPr>
      <w:r w:rsidRPr="00E36507">
        <w:rPr>
          <w:rStyle w:val="Strong"/>
          <w:b w:val="0"/>
          <w:i/>
          <w:iCs/>
          <w:szCs w:val="24"/>
          <w:lang w:val="en-GB"/>
        </w:rPr>
        <w:t>Nature of the contract:</w:t>
      </w:r>
      <w:r w:rsidR="003D7686" w:rsidRPr="003D7686">
        <w:rPr>
          <w:rStyle w:val="Emphasis"/>
          <w:i w:val="0"/>
          <w:szCs w:val="24"/>
          <w:lang w:val="en-GB"/>
        </w:rPr>
        <w:t>Services</w:t>
      </w:r>
    </w:p>
    <w:p w:rsidR="00512C12" w:rsidRPr="00350A51" w:rsidRDefault="008777A8" w:rsidP="00491B6B">
      <w:pPr>
        <w:numPr>
          <w:ilvl w:val="2"/>
          <w:numId w:val="47"/>
        </w:numPr>
        <w:jc w:val="both"/>
        <w:rPr>
          <w:rStyle w:val="Strong"/>
          <w:szCs w:val="24"/>
          <w:u w:val="single"/>
          <w:lang w:val="en-GB"/>
        </w:rPr>
      </w:pPr>
      <w:r w:rsidRPr="00350A51">
        <w:rPr>
          <w:rStyle w:val="Strong"/>
          <w:bCs/>
          <w:szCs w:val="24"/>
          <w:lang w:val="en-GB"/>
        </w:rPr>
        <w:t>Estimated total v</w:t>
      </w:r>
      <w:r w:rsidR="00512C12" w:rsidRPr="00350A51">
        <w:rPr>
          <w:rStyle w:val="Strong"/>
          <w:bCs/>
          <w:szCs w:val="24"/>
          <w:lang w:val="en-GB"/>
        </w:rPr>
        <w:t>alue</w:t>
      </w:r>
    </w:p>
    <w:p w:rsidR="00EF74CF" w:rsidRPr="00984FE8" w:rsidRDefault="00EF74CF" w:rsidP="00984FE8">
      <w:pPr>
        <w:jc w:val="both"/>
        <w:rPr>
          <w:szCs w:val="24"/>
        </w:rPr>
      </w:pPr>
      <w:r w:rsidRPr="003D7686">
        <w:rPr>
          <w:szCs w:val="24"/>
        </w:rPr>
        <w:t>Value excluding VAT:</w:t>
      </w:r>
      <w:r w:rsidR="00B24D9D">
        <w:rPr>
          <w:lang w:val="sq-AL" w:eastAsia="zh-CN"/>
        </w:rPr>
        <w:t>32.000</w:t>
      </w:r>
      <w:r w:rsidRPr="003D7686">
        <w:rPr>
          <w:szCs w:val="24"/>
        </w:rPr>
        <w:t xml:space="preserve">Currency:  </w:t>
      </w:r>
      <w:r w:rsidR="003D7686" w:rsidRPr="003D7686">
        <w:rPr>
          <w:szCs w:val="24"/>
        </w:rPr>
        <w:t>EUR</w:t>
      </w:r>
    </w:p>
    <w:p w:rsidR="000154F0" w:rsidRPr="00E36507" w:rsidRDefault="00C31FC4" w:rsidP="00491B6B">
      <w:pPr>
        <w:numPr>
          <w:ilvl w:val="2"/>
          <w:numId w:val="47"/>
        </w:numPr>
        <w:jc w:val="both"/>
        <w:rPr>
          <w:rStyle w:val="Strong"/>
          <w:bCs/>
          <w:szCs w:val="24"/>
          <w:lang w:val="en-GB"/>
        </w:rPr>
      </w:pPr>
      <w:bookmarkStart w:id="1" w:name="_Hlk159863284"/>
      <w:r w:rsidRPr="00E36507">
        <w:rPr>
          <w:rStyle w:val="Strong"/>
          <w:bCs/>
          <w:szCs w:val="24"/>
          <w:lang w:val="en-GB"/>
        </w:rPr>
        <w:t>General information</w:t>
      </w:r>
    </w:p>
    <w:p w:rsidR="003545B9" w:rsidRDefault="00C31FC4" w:rsidP="00491B6B">
      <w:pPr>
        <w:jc w:val="both"/>
        <w:outlineLvl w:val="0"/>
        <w:rPr>
          <w:rStyle w:val="Strong"/>
          <w:b w:val="0"/>
          <w:bCs/>
          <w:szCs w:val="24"/>
          <w:lang w:val="en-GB"/>
        </w:rPr>
      </w:pPr>
      <w:r w:rsidRPr="00E36507">
        <w:rPr>
          <w:rStyle w:val="Strong"/>
          <w:b w:val="0"/>
          <w:bCs/>
          <w:i/>
          <w:iCs/>
          <w:szCs w:val="24"/>
          <w:lang w:val="en-GB"/>
        </w:rPr>
        <w:t>Legal basis:</w:t>
      </w:r>
    </w:p>
    <w:p w:rsidR="003545B9" w:rsidRDefault="00F25B4D" w:rsidP="00491B6B">
      <w:pPr>
        <w:jc w:val="both"/>
        <w:outlineLvl w:val="0"/>
        <w:rPr>
          <w:rStyle w:val="Strong"/>
          <w:b w:val="0"/>
          <w:bCs/>
          <w:szCs w:val="24"/>
          <w:lang w:val="en-GB"/>
        </w:rPr>
      </w:pPr>
      <w:r w:rsidRPr="00DB59F0">
        <w:rPr>
          <w:rStyle w:val="Strong"/>
          <w:b w:val="0"/>
          <w:bCs/>
          <w:szCs w:val="24"/>
          <w:lang w:val="en-GB"/>
        </w:rPr>
        <w:t>R</w:t>
      </w:r>
      <w:r>
        <w:rPr>
          <w:rStyle w:val="Strong"/>
          <w:b w:val="0"/>
          <w:bCs/>
          <w:szCs w:val="24"/>
          <w:lang w:val="en-GB"/>
        </w:rPr>
        <w:t xml:space="preserve">egulation </w:t>
      </w:r>
      <w:r w:rsidRPr="00DB59F0">
        <w:rPr>
          <w:rStyle w:val="Strong"/>
          <w:b w:val="0"/>
          <w:bCs/>
          <w:szCs w:val="24"/>
          <w:lang w:val="en-GB"/>
        </w:rPr>
        <w:t xml:space="preserve">(EU, Euratom) 2018/1046 </w:t>
      </w:r>
      <w:r>
        <w:rPr>
          <w:rStyle w:val="Strong"/>
          <w:b w:val="0"/>
          <w:bCs/>
          <w:szCs w:val="24"/>
          <w:lang w:val="en-GB"/>
        </w:rPr>
        <w:t xml:space="preserve">of the European Parliament and of the Council </w:t>
      </w:r>
      <w:r w:rsidRPr="00DB59F0">
        <w:rPr>
          <w:rStyle w:val="Strong"/>
          <w:b w:val="0"/>
          <w:bCs/>
          <w:szCs w:val="24"/>
          <w:lang w:val="en-GB"/>
        </w:rPr>
        <w:t>of 18 July 2018on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rStyle w:val="FootnoteReference"/>
          <w:bCs/>
          <w:szCs w:val="24"/>
          <w:lang w:val="en-GB"/>
        </w:rPr>
        <w:footnoteReference w:id="2"/>
      </w:r>
      <w:r>
        <w:rPr>
          <w:rStyle w:val="Strong"/>
          <w:b w:val="0"/>
          <w:bCs/>
          <w:szCs w:val="24"/>
          <w:lang w:val="en-GB"/>
        </w:rPr>
        <w:t xml:space="preserve">. </w:t>
      </w:r>
    </w:p>
    <w:p w:rsidR="00CD160F" w:rsidRDefault="00642A14" w:rsidP="00491B6B">
      <w:pPr>
        <w:jc w:val="both"/>
        <w:outlineLvl w:val="0"/>
        <w:rPr>
          <w:bCs/>
          <w:szCs w:val="24"/>
        </w:rPr>
      </w:pPr>
      <w:r w:rsidRPr="00642A14">
        <w:rPr>
          <w:bCs/>
          <w:szCs w:val="24"/>
        </w:rPr>
        <w:lastRenderedPageBreak/>
        <w:t>Local Law - Procurement award procedure applying to European Union external actions financed from the general budget of the European Union and the European Development Fund (EDF)</w:t>
      </w:r>
      <w:r w:rsidR="003545B9">
        <w:rPr>
          <w:bCs/>
          <w:szCs w:val="24"/>
        </w:rPr>
        <w:t>.</w:t>
      </w:r>
    </w:p>
    <w:bookmarkEnd w:id="1"/>
    <w:p w:rsidR="00C31FC4" w:rsidRPr="00E36507" w:rsidRDefault="00C31FC4" w:rsidP="00491B6B">
      <w:pPr>
        <w:jc w:val="both"/>
        <w:outlineLvl w:val="0"/>
        <w:rPr>
          <w:b/>
          <w:bCs/>
          <w:szCs w:val="24"/>
        </w:rPr>
      </w:pPr>
      <w:r w:rsidRPr="00E36507">
        <w:rPr>
          <w:b/>
          <w:bCs/>
          <w:szCs w:val="24"/>
        </w:rPr>
        <w:t>2.1.6.  Grounds for exclusion</w:t>
      </w:r>
    </w:p>
    <w:p w:rsidR="00C31FC4" w:rsidRPr="00F31DC5" w:rsidRDefault="00C31FC4" w:rsidP="00491B6B">
      <w:pPr>
        <w:jc w:val="both"/>
        <w:outlineLvl w:val="0"/>
        <w:rPr>
          <w:szCs w:val="24"/>
          <w:highlight w:val="yellow"/>
        </w:rPr>
      </w:pPr>
      <w:r w:rsidRPr="00E36507">
        <w:rPr>
          <w:rStyle w:val="Strong"/>
          <w:b w:val="0"/>
          <w:bCs/>
          <w:i/>
          <w:iCs/>
          <w:szCs w:val="24"/>
          <w:lang w:val="en-GB"/>
        </w:rPr>
        <w:t>Description</w:t>
      </w:r>
      <w:r w:rsidRPr="00E36507">
        <w:rPr>
          <w:rStyle w:val="Strong"/>
          <w:b w:val="0"/>
          <w:bCs/>
          <w:szCs w:val="24"/>
          <w:lang w:val="en-GB"/>
        </w:rPr>
        <w:t xml:space="preserve">: </w:t>
      </w:r>
      <w:r w:rsidRPr="00E36507">
        <w:rPr>
          <w:szCs w:val="24"/>
        </w:rPr>
        <w:t>Please consult the procurement documents.</w:t>
      </w:r>
    </w:p>
    <w:p w:rsidR="00EC49EC" w:rsidRPr="00E36507" w:rsidRDefault="00C31FC4" w:rsidP="00491B6B">
      <w:pPr>
        <w:jc w:val="both"/>
        <w:outlineLvl w:val="0"/>
        <w:rPr>
          <w:b/>
          <w:szCs w:val="24"/>
        </w:rPr>
      </w:pPr>
      <w:r w:rsidRPr="00E36507">
        <w:rPr>
          <w:b/>
          <w:szCs w:val="24"/>
        </w:rPr>
        <w:t xml:space="preserve">5.1.2. </w:t>
      </w:r>
      <w:r w:rsidR="00CB4DD1" w:rsidRPr="00E36507">
        <w:rPr>
          <w:b/>
          <w:szCs w:val="24"/>
        </w:rPr>
        <w:t>Place of performance</w:t>
      </w:r>
    </w:p>
    <w:p w:rsidR="009A3699" w:rsidRPr="009A3699" w:rsidRDefault="008A6919" w:rsidP="009A3699">
      <w:pPr>
        <w:outlineLvl w:val="0"/>
        <w:rPr>
          <w:rStyle w:val="Strong"/>
          <w:b w:val="0"/>
          <w:sz w:val="22"/>
          <w:szCs w:val="22"/>
          <w:lang w:val="en-GB"/>
        </w:rPr>
      </w:pPr>
      <w:r w:rsidRPr="00E36507">
        <w:rPr>
          <w:rStyle w:val="Strong"/>
          <w:b w:val="0"/>
          <w:szCs w:val="24"/>
          <w:lang w:val="en-GB"/>
        </w:rPr>
        <w:t>Country</w:t>
      </w:r>
      <w:r w:rsidR="00580B76" w:rsidRPr="00E36507">
        <w:rPr>
          <w:rStyle w:val="Strong"/>
          <w:b w:val="0"/>
          <w:szCs w:val="24"/>
          <w:lang w:val="en-GB"/>
        </w:rPr>
        <w:t>/Geographical zone</w:t>
      </w:r>
      <w:r w:rsidR="00EC49EC" w:rsidRPr="00E36507">
        <w:rPr>
          <w:rStyle w:val="Strong"/>
          <w:b w:val="0"/>
          <w:szCs w:val="24"/>
          <w:lang w:val="en-GB"/>
        </w:rPr>
        <w:t xml:space="preserve">: </w:t>
      </w:r>
      <w:r w:rsidR="00712948">
        <w:rPr>
          <w:rStyle w:val="Strong"/>
          <w:b w:val="0"/>
          <w:szCs w:val="24"/>
          <w:lang w:val="en-GB"/>
        </w:rPr>
        <w:t xml:space="preserve">DIBER </w:t>
      </w:r>
      <w:r w:rsidR="009A3699">
        <w:rPr>
          <w:rStyle w:val="Strong"/>
          <w:b w:val="0"/>
          <w:sz w:val="22"/>
          <w:szCs w:val="22"/>
          <w:lang w:val="en-GB"/>
        </w:rPr>
        <w:t>ALBANIA</w:t>
      </w:r>
    </w:p>
    <w:p w:rsidR="001A56BA" w:rsidRPr="00E36507" w:rsidRDefault="001A56BA" w:rsidP="00491B6B">
      <w:pPr>
        <w:jc w:val="both"/>
        <w:outlineLvl w:val="0"/>
        <w:rPr>
          <w:b/>
          <w:bCs/>
          <w:szCs w:val="24"/>
        </w:rPr>
      </w:pPr>
      <w:r w:rsidRPr="00E36507">
        <w:rPr>
          <w:b/>
          <w:bCs/>
          <w:szCs w:val="24"/>
        </w:rPr>
        <w:t xml:space="preserve">5.1.3. </w:t>
      </w:r>
      <w:r w:rsidR="00A744DE" w:rsidRPr="00E36507">
        <w:rPr>
          <w:b/>
          <w:bCs/>
          <w:szCs w:val="24"/>
        </w:rPr>
        <w:t>Estimated duration</w:t>
      </w:r>
    </w:p>
    <w:p w:rsidR="008777A8" w:rsidRPr="00E36507" w:rsidRDefault="008777A8" w:rsidP="00491B6B">
      <w:pPr>
        <w:jc w:val="both"/>
        <w:outlineLvl w:val="0"/>
        <w:rPr>
          <w:szCs w:val="24"/>
          <w:highlight w:val="yellow"/>
        </w:rPr>
      </w:pPr>
      <w:r w:rsidRPr="00E36507">
        <w:rPr>
          <w:i/>
          <w:iCs/>
          <w:szCs w:val="24"/>
        </w:rPr>
        <w:t>Duration</w:t>
      </w:r>
      <w:r w:rsidRPr="00931BF2">
        <w:rPr>
          <w:i/>
          <w:iCs/>
          <w:szCs w:val="24"/>
        </w:rPr>
        <w:t xml:space="preserve">: </w:t>
      </w:r>
      <w:r w:rsidR="00712948">
        <w:rPr>
          <w:szCs w:val="24"/>
        </w:rPr>
        <w:t>24</w:t>
      </w:r>
      <w:r w:rsidR="00931BF2" w:rsidRPr="00931BF2">
        <w:rPr>
          <w:szCs w:val="24"/>
        </w:rPr>
        <w:t xml:space="preserve"> MONTH</w:t>
      </w:r>
      <w:r w:rsidR="00C2553C">
        <w:rPr>
          <w:szCs w:val="24"/>
        </w:rPr>
        <w:t>S</w:t>
      </w:r>
    </w:p>
    <w:p w:rsidR="005619DF" w:rsidRPr="00E36507" w:rsidRDefault="005619DF" w:rsidP="00491B6B">
      <w:pPr>
        <w:jc w:val="both"/>
        <w:outlineLvl w:val="0"/>
        <w:rPr>
          <w:szCs w:val="24"/>
        </w:rPr>
      </w:pPr>
      <w:r w:rsidRPr="00E36507">
        <w:rPr>
          <w:b/>
          <w:bCs/>
          <w:szCs w:val="24"/>
        </w:rPr>
        <w:t xml:space="preserve">5.1.5. </w:t>
      </w:r>
      <w:r w:rsidR="001E3023" w:rsidRPr="00E36507">
        <w:rPr>
          <w:b/>
          <w:bCs/>
          <w:szCs w:val="24"/>
        </w:rPr>
        <w:t>Estimated v</w:t>
      </w:r>
      <w:r w:rsidRPr="00E36507">
        <w:rPr>
          <w:b/>
          <w:bCs/>
          <w:szCs w:val="24"/>
        </w:rPr>
        <w:t xml:space="preserve">alue </w:t>
      </w:r>
      <w:r w:rsidR="00247009">
        <w:rPr>
          <w:b/>
          <w:bCs/>
          <w:szCs w:val="24"/>
        </w:rPr>
        <w:t>for service contracts)</w:t>
      </w:r>
    </w:p>
    <w:p w:rsidR="00D71ECD" w:rsidRPr="00E36507" w:rsidRDefault="001E3023" w:rsidP="00491B6B">
      <w:pPr>
        <w:jc w:val="both"/>
        <w:outlineLvl w:val="0"/>
        <w:rPr>
          <w:szCs w:val="24"/>
        </w:rPr>
      </w:pPr>
      <w:r w:rsidRPr="00E36507">
        <w:rPr>
          <w:szCs w:val="24"/>
        </w:rPr>
        <w:t xml:space="preserve">Value excluding VAT: </w:t>
      </w:r>
      <w:r w:rsidR="00712948">
        <w:rPr>
          <w:szCs w:val="24"/>
        </w:rPr>
        <w:t>32000,00</w:t>
      </w:r>
      <w:r w:rsidR="00580B76" w:rsidRPr="00E36507">
        <w:rPr>
          <w:szCs w:val="24"/>
        </w:rPr>
        <w:t xml:space="preserve">Currency:  </w:t>
      </w:r>
      <w:r w:rsidR="00467E1D">
        <w:rPr>
          <w:szCs w:val="24"/>
        </w:rPr>
        <w:t>EUR</w:t>
      </w:r>
    </w:p>
    <w:p w:rsidR="005619DF" w:rsidRPr="00E36507" w:rsidRDefault="00D71ECD" w:rsidP="00984FE8">
      <w:pPr>
        <w:spacing w:before="0" w:after="0"/>
        <w:jc w:val="both"/>
        <w:outlineLvl w:val="0"/>
        <w:rPr>
          <w:b/>
          <w:bCs/>
          <w:szCs w:val="24"/>
        </w:rPr>
      </w:pPr>
      <w:r w:rsidRPr="00E36507">
        <w:rPr>
          <w:b/>
          <w:bCs/>
          <w:szCs w:val="24"/>
        </w:rPr>
        <w:t xml:space="preserve">5.1.6. General information </w:t>
      </w:r>
    </w:p>
    <w:p w:rsidR="00895419" w:rsidRPr="00E36507" w:rsidRDefault="004A7FEE" w:rsidP="00984FE8">
      <w:pPr>
        <w:spacing w:before="0" w:after="0"/>
        <w:jc w:val="both"/>
        <w:outlineLvl w:val="0"/>
        <w:rPr>
          <w:szCs w:val="24"/>
        </w:rPr>
      </w:pPr>
      <w:r w:rsidRPr="00E36507">
        <w:rPr>
          <w:i/>
          <w:iCs/>
          <w:szCs w:val="24"/>
        </w:rPr>
        <w:t>Reserved participation:</w:t>
      </w:r>
      <w:r w:rsidRPr="00E36507">
        <w:rPr>
          <w:szCs w:val="24"/>
        </w:rPr>
        <w:t>none</w:t>
      </w:r>
      <w:r w:rsidR="00600DF9">
        <w:rPr>
          <w:szCs w:val="24"/>
        </w:rPr>
        <w:t>.</w:t>
      </w:r>
    </w:p>
    <w:p w:rsidR="00895419" w:rsidRDefault="00895419" w:rsidP="00984FE8">
      <w:pPr>
        <w:spacing w:before="0" w:after="0"/>
        <w:jc w:val="both"/>
        <w:outlineLvl w:val="0"/>
        <w:rPr>
          <w:i/>
          <w:iCs/>
          <w:szCs w:val="24"/>
        </w:rPr>
      </w:pPr>
      <w:r w:rsidRPr="00E36507">
        <w:rPr>
          <w:i/>
          <w:iCs/>
          <w:szCs w:val="24"/>
        </w:rPr>
        <w:t>Procurement Project fully financed with EU Funds.</w:t>
      </w:r>
    </w:p>
    <w:p w:rsidR="00984FE8" w:rsidRPr="00E36507" w:rsidRDefault="00984FE8" w:rsidP="00984FE8">
      <w:pPr>
        <w:spacing w:before="0" w:after="0"/>
        <w:jc w:val="both"/>
        <w:outlineLvl w:val="0"/>
        <w:rPr>
          <w:szCs w:val="24"/>
        </w:rPr>
      </w:pPr>
    </w:p>
    <w:p w:rsidR="000F7D45" w:rsidRPr="00E36507" w:rsidRDefault="000F7D45" w:rsidP="00984FE8">
      <w:pPr>
        <w:spacing w:before="0" w:after="0"/>
        <w:jc w:val="both"/>
        <w:outlineLvl w:val="0"/>
        <w:rPr>
          <w:b/>
          <w:szCs w:val="24"/>
        </w:rPr>
      </w:pPr>
      <w:r w:rsidRPr="00E36507">
        <w:rPr>
          <w:b/>
          <w:szCs w:val="24"/>
        </w:rPr>
        <w:t>5.1.9. Selection criteria</w:t>
      </w:r>
    </w:p>
    <w:p w:rsidR="000F7D45" w:rsidRPr="00E36507" w:rsidRDefault="000F7D45" w:rsidP="00984FE8">
      <w:pPr>
        <w:spacing w:before="0" w:after="0"/>
        <w:jc w:val="both"/>
        <w:outlineLvl w:val="0"/>
        <w:rPr>
          <w:rStyle w:val="Strong"/>
          <w:b w:val="0"/>
          <w:szCs w:val="24"/>
          <w:lang w:val="en-GB"/>
        </w:rPr>
      </w:pPr>
      <w:r w:rsidRPr="00E36507">
        <w:rPr>
          <w:i/>
          <w:iCs/>
          <w:szCs w:val="24"/>
        </w:rPr>
        <w:t>Criterion:</w:t>
      </w:r>
    </w:p>
    <w:p w:rsidR="003A4A56" w:rsidRDefault="000F7D45" w:rsidP="00984FE8">
      <w:pPr>
        <w:spacing w:before="0" w:after="0"/>
        <w:jc w:val="both"/>
        <w:outlineLvl w:val="0"/>
        <w:rPr>
          <w:szCs w:val="24"/>
          <w:highlight w:val="yellow"/>
        </w:rPr>
      </w:pPr>
      <w:r w:rsidRPr="00E36507">
        <w:rPr>
          <w:rStyle w:val="Strong"/>
          <w:b w:val="0"/>
          <w:i/>
          <w:iCs/>
          <w:szCs w:val="24"/>
          <w:lang w:val="en-GB"/>
        </w:rPr>
        <w:t>Type</w:t>
      </w:r>
      <w:r w:rsidRPr="00E36507">
        <w:rPr>
          <w:i/>
          <w:iCs/>
          <w:szCs w:val="24"/>
        </w:rPr>
        <w:t>:</w:t>
      </w:r>
      <w:r w:rsidRPr="00E36507">
        <w:rPr>
          <w:szCs w:val="24"/>
        </w:rPr>
        <w:t xml:space="preserve"> suitability to pursue the professional </w:t>
      </w:r>
      <w:r w:rsidR="007960B1" w:rsidRPr="00E36507">
        <w:rPr>
          <w:szCs w:val="24"/>
        </w:rPr>
        <w:t>activity</w:t>
      </w:r>
    </w:p>
    <w:p w:rsidR="003A4A56" w:rsidRPr="00467E1D" w:rsidRDefault="003A4A56" w:rsidP="00984FE8">
      <w:pPr>
        <w:spacing w:before="0" w:after="0"/>
        <w:jc w:val="both"/>
        <w:outlineLvl w:val="0"/>
        <w:rPr>
          <w:szCs w:val="24"/>
          <w:lang w:val="fr-FR"/>
        </w:rPr>
      </w:pPr>
      <w:r w:rsidRPr="00467E1D">
        <w:rPr>
          <w:rStyle w:val="Strong"/>
          <w:b w:val="0"/>
          <w:i/>
          <w:iCs/>
          <w:szCs w:val="24"/>
          <w:lang w:val="fr-FR"/>
        </w:rPr>
        <w:t>Description:</w:t>
      </w:r>
      <w:r w:rsidRPr="00467E1D">
        <w:rPr>
          <w:szCs w:val="24"/>
          <w:lang w:val="fr-FR"/>
        </w:rPr>
        <w:t xml:space="preserve"> Please consult procurement documents.</w:t>
      </w:r>
    </w:p>
    <w:p w:rsidR="003A4A56" w:rsidRPr="00E36507" w:rsidRDefault="003A4A56" w:rsidP="00984FE8">
      <w:pPr>
        <w:spacing w:before="0" w:after="0"/>
        <w:jc w:val="both"/>
        <w:outlineLvl w:val="0"/>
        <w:rPr>
          <w:szCs w:val="24"/>
        </w:rPr>
      </w:pPr>
      <w:r w:rsidRPr="00E36507">
        <w:rPr>
          <w:rStyle w:val="Strong"/>
          <w:b w:val="0"/>
          <w:i/>
          <w:iCs/>
          <w:szCs w:val="24"/>
          <w:lang w:val="en-GB"/>
        </w:rPr>
        <w:t>Type</w:t>
      </w:r>
      <w:r w:rsidRPr="00E36507">
        <w:rPr>
          <w:i/>
          <w:iCs/>
          <w:szCs w:val="24"/>
        </w:rPr>
        <w:t>:</w:t>
      </w:r>
      <w:r w:rsidR="000F7D45" w:rsidRPr="00E36507">
        <w:rPr>
          <w:szCs w:val="24"/>
        </w:rPr>
        <w:t>economic and financial standing</w:t>
      </w:r>
    </w:p>
    <w:p w:rsidR="003A4A56" w:rsidRPr="00E36507" w:rsidRDefault="003A4A56" w:rsidP="00984FE8">
      <w:pPr>
        <w:spacing w:before="0" w:after="0"/>
        <w:jc w:val="both"/>
        <w:outlineLvl w:val="0"/>
        <w:rPr>
          <w:szCs w:val="24"/>
          <w:lang w:val="en-IE"/>
        </w:rPr>
      </w:pPr>
      <w:r w:rsidRPr="00E36507">
        <w:rPr>
          <w:rStyle w:val="Strong"/>
          <w:b w:val="0"/>
          <w:i/>
          <w:iCs/>
          <w:szCs w:val="24"/>
          <w:lang w:val="en-IE"/>
        </w:rPr>
        <w:t>Description:</w:t>
      </w:r>
      <w:r w:rsidRPr="00E36507">
        <w:rPr>
          <w:szCs w:val="24"/>
          <w:lang w:val="en-IE"/>
        </w:rPr>
        <w:t xml:space="preserve"> Please consult procurement documents.</w:t>
      </w:r>
    </w:p>
    <w:p w:rsidR="000F7D45" w:rsidRPr="00E36507" w:rsidRDefault="003A4A56" w:rsidP="00984FE8">
      <w:pPr>
        <w:spacing w:before="0" w:after="0"/>
        <w:jc w:val="both"/>
        <w:outlineLvl w:val="0"/>
        <w:rPr>
          <w:rStyle w:val="Strong"/>
          <w:b w:val="0"/>
          <w:szCs w:val="24"/>
        </w:rPr>
      </w:pPr>
      <w:r w:rsidRPr="00E36507">
        <w:rPr>
          <w:rStyle w:val="Strong"/>
          <w:b w:val="0"/>
          <w:i/>
          <w:iCs/>
          <w:szCs w:val="24"/>
          <w:lang w:val="en-GB"/>
        </w:rPr>
        <w:t>Type</w:t>
      </w:r>
      <w:r w:rsidRPr="00E36507">
        <w:rPr>
          <w:i/>
          <w:iCs/>
          <w:szCs w:val="24"/>
        </w:rPr>
        <w:t>:</w:t>
      </w:r>
      <w:r w:rsidR="000F7D45" w:rsidRPr="00E36507">
        <w:rPr>
          <w:szCs w:val="24"/>
        </w:rPr>
        <w:t>technical and professional ability</w:t>
      </w:r>
    </w:p>
    <w:p w:rsidR="000F7D45" w:rsidRPr="00E36507" w:rsidRDefault="000F7D45" w:rsidP="00984FE8">
      <w:pPr>
        <w:spacing w:before="0" w:after="0"/>
        <w:jc w:val="both"/>
        <w:outlineLvl w:val="0"/>
        <w:rPr>
          <w:szCs w:val="24"/>
          <w:lang w:val="en-IE"/>
        </w:rPr>
      </w:pPr>
      <w:r w:rsidRPr="00E36507">
        <w:rPr>
          <w:rStyle w:val="Strong"/>
          <w:b w:val="0"/>
          <w:i/>
          <w:iCs/>
          <w:szCs w:val="24"/>
          <w:lang w:val="en-IE"/>
        </w:rPr>
        <w:t>Description:</w:t>
      </w:r>
      <w:r w:rsidRPr="00E36507">
        <w:rPr>
          <w:szCs w:val="24"/>
          <w:lang w:val="en-IE"/>
        </w:rPr>
        <w:t xml:space="preserve"> Please consult procurement documents.</w:t>
      </w:r>
    </w:p>
    <w:p w:rsidR="00EA1EB0" w:rsidRPr="00E36507" w:rsidRDefault="00AD470D" w:rsidP="00491B6B">
      <w:pPr>
        <w:jc w:val="both"/>
        <w:outlineLvl w:val="0"/>
        <w:rPr>
          <w:b/>
          <w:bCs/>
          <w:szCs w:val="24"/>
        </w:rPr>
      </w:pPr>
      <w:r w:rsidRPr="00E36507">
        <w:rPr>
          <w:b/>
          <w:bCs/>
          <w:szCs w:val="24"/>
        </w:rPr>
        <w:t>5.1.10. Award criteria</w:t>
      </w:r>
    </w:p>
    <w:p w:rsidR="00931BF2" w:rsidRDefault="00EA1EB0" w:rsidP="00491B6B">
      <w:pPr>
        <w:jc w:val="both"/>
        <w:outlineLvl w:val="0"/>
        <w:rPr>
          <w:szCs w:val="24"/>
          <w:highlight w:val="yellow"/>
          <w:lang w:val="en-IE"/>
        </w:rPr>
      </w:pPr>
      <w:r w:rsidRPr="00E36507">
        <w:rPr>
          <w:i/>
          <w:iCs/>
          <w:szCs w:val="24"/>
        </w:rPr>
        <w:t>Criterion:</w:t>
      </w:r>
      <w:r w:rsidR="00931BF2" w:rsidRPr="00F37712">
        <w:rPr>
          <w:sz w:val="22"/>
          <w:szCs w:val="22"/>
        </w:rPr>
        <w:t>Price is not the only award criterion and all criteria are stated only in the procurement documents</w:t>
      </w:r>
    </w:p>
    <w:p w:rsidR="006C0693" w:rsidRPr="00E36507" w:rsidRDefault="009F1DD6" w:rsidP="00491B6B">
      <w:pPr>
        <w:jc w:val="both"/>
        <w:outlineLvl w:val="0"/>
        <w:rPr>
          <w:rStyle w:val="Strong"/>
          <w:szCs w:val="24"/>
          <w:lang w:val="en-IE"/>
        </w:rPr>
      </w:pPr>
      <w:r w:rsidRPr="00E36507">
        <w:rPr>
          <w:b/>
          <w:szCs w:val="24"/>
          <w:lang w:val="en-IE"/>
        </w:rPr>
        <w:t>5.1.11. Procurement documents</w:t>
      </w:r>
    </w:p>
    <w:p w:rsidR="00462D53" w:rsidRPr="00E36507" w:rsidRDefault="00462D53" w:rsidP="00491B6B">
      <w:pPr>
        <w:jc w:val="both"/>
        <w:outlineLvl w:val="0"/>
        <w:rPr>
          <w:rStyle w:val="Strong"/>
          <w:szCs w:val="24"/>
          <w:u w:val="single"/>
          <w:lang w:val="en-GB"/>
        </w:rPr>
      </w:pPr>
      <w:r w:rsidRPr="00E36507">
        <w:rPr>
          <w:bCs/>
          <w:i/>
          <w:iCs/>
          <w:szCs w:val="24"/>
        </w:rPr>
        <w:t>Languages in which the procurement documents are officially available: </w:t>
      </w:r>
      <w:r w:rsidR="00350A51">
        <w:rPr>
          <w:rStyle w:val="Strong"/>
          <w:b w:val="0"/>
          <w:szCs w:val="24"/>
          <w:lang w:val="en-GB"/>
        </w:rPr>
        <w:t xml:space="preserve">English </w:t>
      </w:r>
    </w:p>
    <w:p w:rsidR="007E53CC" w:rsidRPr="00E36507" w:rsidRDefault="007E53CC" w:rsidP="00E36507">
      <w:pPr>
        <w:keepNext/>
        <w:jc w:val="both"/>
        <w:outlineLvl w:val="0"/>
        <w:rPr>
          <w:rStyle w:val="Strong"/>
          <w:szCs w:val="24"/>
          <w:lang w:val="en-GB"/>
        </w:rPr>
      </w:pPr>
      <w:r w:rsidRPr="00E36507">
        <w:rPr>
          <w:rStyle w:val="Strong"/>
          <w:szCs w:val="24"/>
          <w:lang w:val="en-GB"/>
        </w:rPr>
        <w:t>5.1.12. Terms of procurement</w:t>
      </w:r>
    </w:p>
    <w:p w:rsidR="007E53CC" w:rsidRPr="009A3699" w:rsidRDefault="007E53CC" w:rsidP="00751C9A">
      <w:pPr>
        <w:keepNext/>
        <w:widowControl/>
        <w:numPr>
          <w:ilvl w:val="0"/>
          <w:numId w:val="48"/>
        </w:numPr>
        <w:spacing w:before="120" w:after="120"/>
        <w:jc w:val="both"/>
        <w:rPr>
          <w:b/>
          <w:i/>
          <w:szCs w:val="24"/>
        </w:rPr>
      </w:pPr>
      <w:r w:rsidRPr="00E36507">
        <w:rPr>
          <w:bCs/>
          <w:i/>
          <w:iCs/>
          <w:szCs w:val="24"/>
        </w:rPr>
        <w:t>Terms of submission:</w:t>
      </w:r>
      <w:r w:rsidR="00350A51" w:rsidRPr="009A3699">
        <w:rPr>
          <w:b/>
          <w:i/>
          <w:szCs w:val="24"/>
        </w:rPr>
        <w:t xml:space="preserve">please follow </w:t>
      </w:r>
      <w:r w:rsidR="00751C9A" w:rsidRPr="009A3699">
        <w:rPr>
          <w:b/>
          <w:i/>
          <w:szCs w:val="24"/>
        </w:rPr>
        <w:t xml:space="preserve">doc </w:t>
      </w:r>
      <w:r w:rsidR="00751C9A" w:rsidRPr="009A3699">
        <w:rPr>
          <w:b/>
          <w:i/>
        </w:rPr>
        <w:t>(</w:t>
      </w:r>
      <w:r w:rsidR="00751C9A" w:rsidRPr="009A3699">
        <w:rPr>
          <w:b/>
          <w:i/>
          <w:szCs w:val="24"/>
        </w:rPr>
        <w:t>b8b_itt_en</w:t>
      </w:r>
      <w:bookmarkStart w:id="2" w:name="_Ref499982672"/>
      <w:r w:rsidR="00751C9A" w:rsidRPr="009A3699">
        <w:rPr>
          <w:b/>
          <w:i/>
          <w:szCs w:val="24"/>
        </w:rPr>
        <w:t xml:space="preserve">) </w:t>
      </w:r>
      <w:r w:rsidR="009A3699">
        <w:rPr>
          <w:b/>
          <w:i/>
          <w:szCs w:val="24"/>
        </w:rPr>
        <w:t xml:space="preserve">section no </w:t>
      </w:r>
      <w:r w:rsidR="00751C9A" w:rsidRPr="009A3699">
        <w:rPr>
          <w:b/>
          <w:i/>
          <w:szCs w:val="24"/>
        </w:rPr>
        <w:t>8. Submission of tenders</w:t>
      </w:r>
      <w:bookmarkEnd w:id="2"/>
    </w:p>
    <w:p w:rsidR="007E53CC" w:rsidRPr="00931BF2" w:rsidRDefault="007E53CC" w:rsidP="00491B6B">
      <w:pPr>
        <w:widowControl/>
        <w:shd w:val="clear" w:color="auto" w:fill="FFFFFF"/>
        <w:spacing w:before="0"/>
        <w:jc w:val="both"/>
        <w:rPr>
          <w:bCs/>
          <w:i/>
          <w:iCs/>
          <w:szCs w:val="24"/>
        </w:rPr>
      </w:pPr>
      <w:r w:rsidRPr="00E36507">
        <w:rPr>
          <w:bCs/>
          <w:i/>
          <w:iCs/>
          <w:szCs w:val="24"/>
        </w:rPr>
        <w:t>Electronic submission: </w:t>
      </w:r>
      <w:r w:rsidR="00B82BBF">
        <w:rPr>
          <w:rStyle w:val="Strong"/>
          <w:b w:val="0"/>
          <w:szCs w:val="24"/>
          <w:lang w:val="en-GB"/>
        </w:rPr>
        <w:t>Not allowed</w:t>
      </w:r>
    </w:p>
    <w:p w:rsidR="007E53CC" w:rsidRPr="00931BF2" w:rsidRDefault="007E53CC" w:rsidP="00491B6B">
      <w:pPr>
        <w:widowControl/>
        <w:shd w:val="clear" w:color="auto" w:fill="FFFFFF"/>
        <w:spacing w:before="0"/>
        <w:jc w:val="both"/>
        <w:rPr>
          <w:bCs/>
          <w:i/>
          <w:iCs/>
          <w:szCs w:val="24"/>
        </w:rPr>
      </w:pPr>
      <w:r w:rsidRPr="00931BF2">
        <w:rPr>
          <w:bCs/>
          <w:i/>
          <w:iCs/>
          <w:szCs w:val="24"/>
        </w:rPr>
        <w:t>Languages in which tenders or requests to participate may be submitted: </w:t>
      </w:r>
      <w:r w:rsidR="00931BF2" w:rsidRPr="00931BF2">
        <w:rPr>
          <w:rStyle w:val="Strong"/>
          <w:b w:val="0"/>
          <w:szCs w:val="24"/>
          <w:lang w:val="en-GB"/>
        </w:rPr>
        <w:t>English</w:t>
      </w:r>
    </w:p>
    <w:p w:rsidR="00984FE8" w:rsidRDefault="00984FE8" w:rsidP="002F494F">
      <w:pPr>
        <w:widowControl/>
        <w:shd w:val="clear" w:color="auto" w:fill="FFFFFF"/>
        <w:spacing w:before="0"/>
        <w:jc w:val="both"/>
        <w:rPr>
          <w:rStyle w:val="Strong"/>
          <w:lang w:val="en-GB"/>
        </w:rPr>
      </w:pPr>
    </w:p>
    <w:p w:rsidR="00FC407D" w:rsidRPr="00E36507" w:rsidRDefault="007E53CC" w:rsidP="002F494F">
      <w:pPr>
        <w:widowControl/>
        <w:shd w:val="clear" w:color="auto" w:fill="FFFFFF"/>
        <w:spacing w:before="0"/>
        <w:jc w:val="both"/>
        <w:rPr>
          <w:rStyle w:val="Strong"/>
          <w:b w:val="0"/>
          <w:szCs w:val="24"/>
          <w:lang w:val="en-GB"/>
        </w:rPr>
      </w:pPr>
      <w:r w:rsidRPr="002A400E">
        <w:rPr>
          <w:rStyle w:val="Strong"/>
          <w:lang w:val="en-GB"/>
        </w:rPr>
        <w:t>Deadline for receipt of requests to participate</w:t>
      </w:r>
      <w:r w:rsidR="009E56F8" w:rsidRPr="002A400E">
        <w:rPr>
          <w:rStyle w:val="Strong"/>
          <w:lang w:val="en-GB"/>
        </w:rPr>
        <w:t>/tenders</w:t>
      </w:r>
      <w:r w:rsidRPr="002A400E">
        <w:rPr>
          <w:rStyle w:val="Strong"/>
          <w:lang w:val="en-GB"/>
        </w:rPr>
        <w:t>: </w:t>
      </w:r>
    </w:p>
    <w:p w:rsidR="00FC407D" w:rsidRPr="0094184F" w:rsidRDefault="0026025E" w:rsidP="002F494F">
      <w:pPr>
        <w:widowControl/>
        <w:shd w:val="clear" w:color="auto" w:fill="FFFFFF"/>
        <w:spacing w:before="0"/>
        <w:jc w:val="both"/>
        <w:rPr>
          <w:rStyle w:val="Strong"/>
          <w:b w:val="0"/>
          <w:szCs w:val="24"/>
          <w:lang w:val="en-GB"/>
        </w:rPr>
      </w:pPr>
      <w:r w:rsidRPr="0094184F">
        <w:rPr>
          <w:rStyle w:val="Strong"/>
          <w:b w:val="0"/>
          <w:szCs w:val="24"/>
          <w:lang w:val="en-GB"/>
        </w:rPr>
        <w:t xml:space="preserve">Date: </w:t>
      </w:r>
      <w:r w:rsidR="0094184F" w:rsidRPr="0094184F">
        <w:rPr>
          <w:rStyle w:val="Strong"/>
          <w:b w:val="0"/>
          <w:szCs w:val="24"/>
          <w:lang w:val="en-GB"/>
        </w:rPr>
        <w:t>28.05.2025</w:t>
      </w:r>
    </w:p>
    <w:p w:rsidR="007E53CC" w:rsidRPr="00931BF2" w:rsidRDefault="0026025E" w:rsidP="00491B6B">
      <w:pPr>
        <w:widowControl/>
        <w:shd w:val="clear" w:color="auto" w:fill="FFFFFF"/>
        <w:spacing w:before="0"/>
        <w:jc w:val="both"/>
        <w:rPr>
          <w:bCs/>
          <w:i/>
          <w:iCs/>
          <w:szCs w:val="24"/>
        </w:rPr>
      </w:pPr>
      <w:r w:rsidRPr="0094184F">
        <w:rPr>
          <w:rStyle w:val="Strong"/>
          <w:b w:val="0"/>
          <w:szCs w:val="24"/>
          <w:lang w:val="en-GB"/>
        </w:rPr>
        <w:t>Local Time</w:t>
      </w:r>
      <w:r w:rsidR="00A87F4A" w:rsidRPr="0094184F">
        <w:rPr>
          <w:rStyle w:val="Strong"/>
          <w:b w:val="0"/>
          <w:szCs w:val="24"/>
          <w:lang w:val="en-GB"/>
        </w:rPr>
        <w:t>:</w:t>
      </w:r>
      <w:r w:rsidR="0094184F" w:rsidRPr="0094184F">
        <w:rPr>
          <w:rStyle w:val="Strong"/>
          <w:b w:val="0"/>
          <w:szCs w:val="24"/>
          <w:lang w:val="en-GB"/>
        </w:rPr>
        <w:t>13:00</w:t>
      </w:r>
    </w:p>
    <w:p w:rsidR="007E53CC" w:rsidRPr="00E36507" w:rsidRDefault="007E53CC" w:rsidP="00491B6B">
      <w:pPr>
        <w:widowControl/>
        <w:shd w:val="clear" w:color="auto" w:fill="FFFFFF"/>
        <w:spacing w:before="0"/>
        <w:jc w:val="both"/>
        <w:rPr>
          <w:bCs/>
          <w:i/>
          <w:iCs/>
          <w:szCs w:val="24"/>
        </w:rPr>
      </w:pPr>
      <w:r w:rsidRPr="00E36507">
        <w:rPr>
          <w:bCs/>
          <w:i/>
          <w:iCs/>
          <w:szCs w:val="24"/>
        </w:rPr>
        <w:t>Terms of contract:</w:t>
      </w:r>
    </w:p>
    <w:p w:rsidR="007E53CC" w:rsidRPr="00E36507" w:rsidRDefault="007E53CC" w:rsidP="00491B6B">
      <w:pPr>
        <w:widowControl/>
        <w:shd w:val="clear" w:color="auto" w:fill="FFFFFF"/>
        <w:spacing w:before="0"/>
        <w:jc w:val="both"/>
        <w:rPr>
          <w:bCs/>
          <w:i/>
          <w:iCs/>
          <w:szCs w:val="24"/>
        </w:rPr>
      </w:pPr>
      <w:r w:rsidRPr="00E36507">
        <w:rPr>
          <w:bCs/>
          <w:i/>
          <w:iCs/>
          <w:szCs w:val="24"/>
        </w:rPr>
        <w:t>Electronic invoicing: </w:t>
      </w:r>
      <w:r w:rsidR="00FC407D" w:rsidRPr="00E36507">
        <w:rPr>
          <w:rStyle w:val="Strong"/>
          <w:b w:val="0"/>
          <w:szCs w:val="24"/>
          <w:lang w:val="en-GB"/>
        </w:rPr>
        <w:t>not allowed.</w:t>
      </w:r>
    </w:p>
    <w:sectPr w:rsidR="007E53CC" w:rsidRPr="00E36507" w:rsidSect="00E36507">
      <w:footerReference w:type="default" r:id="rId8"/>
      <w:pgSz w:w="12240" w:h="15840"/>
      <w:pgMar w:top="487"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819" w:rsidRDefault="00760819">
      <w:r>
        <w:separator/>
      </w:r>
    </w:p>
  </w:endnote>
  <w:endnote w:type="continuationSeparator" w:id="1">
    <w:p w:rsidR="00760819" w:rsidRDefault="00760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rsidR="00EF0A8C" w:rsidRDefault="006778C0" w:rsidP="009F128B">
    <w:pPr>
      <w:pStyle w:val="Footer"/>
      <w:tabs>
        <w:tab w:val="clear" w:pos="4320"/>
        <w:tab w:val="clear" w:pos="8640"/>
        <w:tab w:val="right" w:pos="9214"/>
      </w:tabs>
      <w:spacing w:before="0" w:after="0"/>
      <w:rPr>
        <w:b/>
        <w:sz w:val="20"/>
        <w:lang w:val="en-GB"/>
      </w:rPr>
    </w:pPr>
    <w:fldSimple w:instr=" FILENAME   \* MERGEFORMAT ">
      <w:r w:rsidR="00E36507">
        <w:rPr>
          <w:noProof/>
          <w:sz w:val="18"/>
          <w:szCs w:val="18"/>
          <w:lang w:val="en-GB"/>
        </w:rPr>
        <w:t>a5e_contractnotice_en.docx</w:t>
      </w:r>
    </w:fldSimple>
    <w:r w:rsidR="00EF0A8C">
      <w:rPr>
        <w:sz w:val="18"/>
        <w:szCs w:val="18"/>
        <w:lang w:val="en-GB"/>
      </w:rPr>
      <w:tab/>
    </w:r>
    <w:r w:rsidR="00EF0A8C" w:rsidRPr="009F128B">
      <w:rPr>
        <w:sz w:val="18"/>
        <w:szCs w:val="18"/>
        <w:lang w:val="en-GB"/>
      </w:rPr>
      <w:t xml:space="preserve">Page </w:t>
    </w:r>
    <w:r w:rsidRPr="009F128B">
      <w:rPr>
        <w:rStyle w:val="PageNumber"/>
        <w:sz w:val="18"/>
        <w:szCs w:val="18"/>
      </w:rPr>
      <w:fldChar w:fldCharType="begin"/>
    </w:r>
    <w:r w:rsidR="00EF0A8C" w:rsidRPr="009F128B">
      <w:rPr>
        <w:rStyle w:val="PageNumber"/>
        <w:sz w:val="18"/>
        <w:szCs w:val="18"/>
      </w:rPr>
      <w:instrText xml:space="preserve"> PAGE </w:instrText>
    </w:r>
    <w:r w:rsidRPr="009F128B">
      <w:rPr>
        <w:rStyle w:val="PageNumber"/>
        <w:sz w:val="18"/>
        <w:szCs w:val="18"/>
      </w:rPr>
      <w:fldChar w:fldCharType="separate"/>
    </w:r>
    <w:r w:rsidR="0094184F">
      <w:rPr>
        <w:rStyle w:val="PageNumber"/>
        <w:noProof/>
        <w:sz w:val="18"/>
        <w:szCs w:val="18"/>
      </w:rPr>
      <w:t>2</w:t>
    </w:r>
    <w:r w:rsidRPr="009F128B">
      <w:rPr>
        <w:rStyle w:val="PageNumber"/>
        <w:sz w:val="18"/>
        <w:szCs w:val="18"/>
      </w:rPr>
      <w:fldChar w:fldCharType="end"/>
    </w:r>
    <w:r w:rsidR="00B22E7F">
      <w:rPr>
        <w:rStyle w:val="PageNumber"/>
        <w:sz w:val="18"/>
        <w:szCs w:val="18"/>
      </w:rPr>
      <w:t xml:space="preserve"> of </w:t>
    </w:r>
    <w:fldSimple w:instr=" NUMPAGES   \* MERGEFORMAT ">
      <w:r w:rsidR="0094184F">
        <w:rPr>
          <w:rStyle w:val="PageNumber"/>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819" w:rsidRDefault="00760819">
      <w:r>
        <w:separator/>
      </w:r>
    </w:p>
  </w:footnote>
  <w:footnote w:type="continuationSeparator" w:id="1">
    <w:p w:rsidR="00760819" w:rsidRDefault="00760819">
      <w:r>
        <w:continuationSeparator/>
      </w:r>
    </w:p>
  </w:footnote>
  <w:footnote w:id="2">
    <w:p w:rsidR="00F25B4D" w:rsidRPr="00E36507" w:rsidRDefault="00F25B4D" w:rsidP="00E36507">
      <w:pPr>
        <w:pStyle w:val="FootnoteText"/>
        <w:ind w:left="142" w:hanging="142"/>
        <w:rPr>
          <w:lang w:val="fr-BE"/>
        </w:rPr>
      </w:pPr>
      <w:r>
        <w:rPr>
          <w:rStyle w:val="FootnoteReference"/>
        </w:rPr>
        <w:footnoteRef/>
      </w:r>
      <w:r w:rsidR="00B50F67">
        <w:tab/>
      </w:r>
      <w:r w:rsidRPr="00F25B4D">
        <w:t>OJ L 193, 30.7.2018, p.1.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3">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8">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3"/>
  </w:num>
  <w:num w:numId="35">
    <w:abstractNumId w:val="34"/>
  </w:num>
  <w:num w:numId="36">
    <w:abstractNumId w:val="33"/>
  </w:num>
  <w:num w:numId="37">
    <w:abstractNumId w:val="36"/>
  </w:num>
  <w:num w:numId="38">
    <w:abstractNumId w:val="40"/>
  </w:num>
  <w:num w:numId="39">
    <w:abstractNumId w:val="46"/>
  </w:num>
  <w:num w:numId="40">
    <w:abstractNumId w:val="48"/>
  </w:num>
  <w:num w:numId="41">
    <w:abstractNumId w:val="41"/>
  </w:num>
  <w:num w:numId="42">
    <w:abstractNumId w:val="45"/>
  </w:num>
  <w:num w:numId="43">
    <w:abstractNumId w:val="37"/>
  </w:num>
  <w:num w:numId="44">
    <w:abstractNumId w:val="39"/>
  </w:num>
  <w:num w:numId="45">
    <w:abstractNumId w:val="44"/>
  </w:num>
  <w:num w:numId="46">
    <w:abstractNumId w:val="38"/>
  </w:num>
  <w:num w:numId="47">
    <w:abstractNumId w:val="42"/>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fr-BE" w:vendorID="64" w:dllVersion="6" w:nlCheck="1" w:checkStyle="1"/>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IE"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footnote w:id="0"/>
    <w:footnote w:id="1"/>
  </w:footnotePr>
  <w:endnotePr>
    <w:endnote w:id="0"/>
    <w:endnote w:id="1"/>
  </w:endnotePr>
  <w:compat>
    <w:doNotUseHTMLParagraphAutoSpacing/>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3FE"/>
    <w:rsid w:val="0003427A"/>
    <w:rsid w:val="00034D18"/>
    <w:rsid w:val="00035D4D"/>
    <w:rsid w:val="00045619"/>
    <w:rsid w:val="00045773"/>
    <w:rsid w:val="000503A2"/>
    <w:rsid w:val="000522D4"/>
    <w:rsid w:val="000552A5"/>
    <w:rsid w:val="000617C9"/>
    <w:rsid w:val="0006203C"/>
    <w:rsid w:val="00063589"/>
    <w:rsid w:val="00063FB5"/>
    <w:rsid w:val="000677C2"/>
    <w:rsid w:val="00075FAC"/>
    <w:rsid w:val="00076F64"/>
    <w:rsid w:val="0008316A"/>
    <w:rsid w:val="00087A72"/>
    <w:rsid w:val="00095030"/>
    <w:rsid w:val="000950D5"/>
    <w:rsid w:val="000A3758"/>
    <w:rsid w:val="000C1522"/>
    <w:rsid w:val="000C5B55"/>
    <w:rsid w:val="000D2DE6"/>
    <w:rsid w:val="000E5BBC"/>
    <w:rsid w:val="000E767D"/>
    <w:rsid w:val="000F0F6C"/>
    <w:rsid w:val="000F469B"/>
    <w:rsid w:val="000F4D57"/>
    <w:rsid w:val="000F5DEF"/>
    <w:rsid w:val="000F7D45"/>
    <w:rsid w:val="0010162C"/>
    <w:rsid w:val="00105302"/>
    <w:rsid w:val="00110A94"/>
    <w:rsid w:val="00112210"/>
    <w:rsid w:val="00115D2F"/>
    <w:rsid w:val="00120298"/>
    <w:rsid w:val="00122B86"/>
    <w:rsid w:val="00126E99"/>
    <w:rsid w:val="00135FF0"/>
    <w:rsid w:val="0014405E"/>
    <w:rsid w:val="00144547"/>
    <w:rsid w:val="0015107D"/>
    <w:rsid w:val="00155BF4"/>
    <w:rsid w:val="00161FEC"/>
    <w:rsid w:val="00162F40"/>
    <w:rsid w:val="001661F7"/>
    <w:rsid w:val="001707D5"/>
    <w:rsid w:val="0017184C"/>
    <w:rsid w:val="00180D47"/>
    <w:rsid w:val="00181270"/>
    <w:rsid w:val="00192D12"/>
    <w:rsid w:val="00195031"/>
    <w:rsid w:val="001951FE"/>
    <w:rsid w:val="00195809"/>
    <w:rsid w:val="001958A6"/>
    <w:rsid w:val="00196F2A"/>
    <w:rsid w:val="001978D8"/>
    <w:rsid w:val="001A0C86"/>
    <w:rsid w:val="001A104F"/>
    <w:rsid w:val="001A136D"/>
    <w:rsid w:val="001A1BE1"/>
    <w:rsid w:val="001A56BA"/>
    <w:rsid w:val="001B13B1"/>
    <w:rsid w:val="001B2571"/>
    <w:rsid w:val="001C09C9"/>
    <w:rsid w:val="001C3A54"/>
    <w:rsid w:val="001C64F1"/>
    <w:rsid w:val="001D19A6"/>
    <w:rsid w:val="001D55F7"/>
    <w:rsid w:val="001D5DEF"/>
    <w:rsid w:val="001E0BA5"/>
    <w:rsid w:val="001E3023"/>
    <w:rsid w:val="001E50A2"/>
    <w:rsid w:val="001F08D0"/>
    <w:rsid w:val="001F120E"/>
    <w:rsid w:val="001F1546"/>
    <w:rsid w:val="001F47F3"/>
    <w:rsid w:val="001F5D80"/>
    <w:rsid w:val="0020037D"/>
    <w:rsid w:val="00201320"/>
    <w:rsid w:val="00206B16"/>
    <w:rsid w:val="00210466"/>
    <w:rsid w:val="00215C28"/>
    <w:rsid w:val="00221CCE"/>
    <w:rsid w:val="00226829"/>
    <w:rsid w:val="00231106"/>
    <w:rsid w:val="00233B9D"/>
    <w:rsid w:val="00233DDA"/>
    <w:rsid w:val="00247009"/>
    <w:rsid w:val="00250A28"/>
    <w:rsid w:val="0026025E"/>
    <w:rsid w:val="00266EB9"/>
    <w:rsid w:val="00276D00"/>
    <w:rsid w:val="00282863"/>
    <w:rsid w:val="00290440"/>
    <w:rsid w:val="00290EBC"/>
    <w:rsid w:val="002976DE"/>
    <w:rsid w:val="00297B55"/>
    <w:rsid w:val="002A254C"/>
    <w:rsid w:val="002A400E"/>
    <w:rsid w:val="002B099D"/>
    <w:rsid w:val="002B4419"/>
    <w:rsid w:val="002B74FD"/>
    <w:rsid w:val="002C0FEF"/>
    <w:rsid w:val="002C26E6"/>
    <w:rsid w:val="002C2D95"/>
    <w:rsid w:val="002D2274"/>
    <w:rsid w:val="002D266E"/>
    <w:rsid w:val="002D4121"/>
    <w:rsid w:val="002D7249"/>
    <w:rsid w:val="002E1B83"/>
    <w:rsid w:val="002E2E58"/>
    <w:rsid w:val="002E3861"/>
    <w:rsid w:val="002E7096"/>
    <w:rsid w:val="002E7D33"/>
    <w:rsid w:val="002F47F3"/>
    <w:rsid w:val="002F494F"/>
    <w:rsid w:val="002F58EB"/>
    <w:rsid w:val="0030090E"/>
    <w:rsid w:val="0030318D"/>
    <w:rsid w:val="003045C3"/>
    <w:rsid w:val="00306BCE"/>
    <w:rsid w:val="00307E27"/>
    <w:rsid w:val="00313118"/>
    <w:rsid w:val="003169EC"/>
    <w:rsid w:val="003232ED"/>
    <w:rsid w:val="003262FC"/>
    <w:rsid w:val="00330261"/>
    <w:rsid w:val="00332F90"/>
    <w:rsid w:val="003378AF"/>
    <w:rsid w:val="003378F6"/>
    <w:rsid w:val="003417CA"/>
    <w:rsid w:val="00342E7F"/>
    <w:rsid w:val="00345518"/>
    <w:rsid w:val="00346B3B"/>
    <w:rsid w:val="00347673"/>
    <w:rsid w:val="00350A51"/>
    <w:rsid w:val="003545B9"/>
    <w:rsid w:val="00355388"/>
    <w:rsid w:val="0036159C"/>
    <w:rsid w:val="003717BC"/>
    <w:rsid w:val="00371FD9"/>
    <w:rsid w:val="00372452"/>
    <w:rsid w:val="0038633F"/>
    <w:rsid w:val="00386E96"/>
    <w:rsid w:val="0038796E"/>
    <w:rsid w:val="003947E7"/>
    <w:rsid w:val="00397073"/>
    <w:rsid w:val="00397634"/>
    <w:rsid w:val="003A2E1C"/>
    <w:rsid w:val="003A4357"/>
    <w:rsid w:val="003A4A56"/>
    <w:rsid w:val="003A7E14"/>
    <w:rsid w:val="003B3E06"/>
    <w:rsid w:val="003B43A8"/>
    <w:rsid w:val="003B55F6"/>
    <w:rsid w:val="003C10AA"/>
    <w:rsid w:val="003C2D69"/>
    <w:rsid w:val="003C555B"/>
    <w:rsid w:val="003D195A"/>
    <w:rsid w:val="003D2ADD"/>
    <w:rsid w:val="003D4201"/>
    <w:rsid w:val="003D6B49"/>
    <w:rsid w:val="003D7686"/>
    <w:rsid w:val="003E3A87"/>
    <w:rsid w:val="003E6715"/>
    <w:rsid w:val="003F32FF"/>
    <w:rsid w:val="003F554E"/>
    <w:rsid w:val="0040360C"/>
    <w:rsid w:val="0040443B"/>
    <w:rsid w:val="0042033D"/>
    <w:rsid w:val="00424124"/>
    <w:rsid w:val="004258FC"/>
    <w:rsid w:val="00426624"/>
    <w:rsid w:val="0043190A"/>
    <w:rsid w:val="00434A54"/>
    <w:rsid w:val="00435692"/>
    <w:rsid w:val="0043637D"/>
    <w:rsid w:val="004405D2"/>
    <w:rsid w:val="00447D77"/>
    <w:rsid w:val="0045124A"/>
    <w:rsid w:val="00452327"/>
    <w:rsid w:val="0045494F"/>
    <w:rsid w:val="00462D53"/>
    <w:rsid w:val="00467E1D"/>
    <w:rsid w:val="00470018"/>
    <w:rsid w:val="00471180"/>
    <w:rsid w:val="00473883"/>
    <w:rsid w:val="0047646C"/>
    <w:rsid w:val="00476D80"/>
    <w:rsid w:val="00477B20"/>
    <w:rsid w:val="00482B9A"/>
    <w:rsid w:val="00484163"/>
    <w:rsid w:val="00484BEE"/>
    <w:rsid w:val="004853B9"/>
    <w:rsid w:val="004901C2"/>
    <w:rsid w:val="00491B6B"/>
    <w:rsid w:val="004957E5"/>
    <w:rsid w:val="004A079B"/>
    <w:rsid w:val="004A1CA0"/>
    <w:rsid w:val="004A7FEE"/>
    <w:rsid w:val="004B0F8B"/>
    <w:rsid w:val="004B5DCF"/>
    <w:rsid w:val="004C0DB3"/>
    <w:rsid w:val="004C49B2"/>
    <w:rsid w:val="004C68B3"/>
    <w:rsid w:val="004E083B"/>
    <w:rsid w:val="004E1482"/>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C12"/>
    <w:rsid w:val="0051361C"/>
    <w:rsid w:val="0051514D"/>
    <w:rsid w:val="00516C38"/>
    <w:rsid w:val="00521A14"/>
    <w:rsid w:val="00522393"/>
    <w:rsid w:val="00523826"/>
    <w:rsid w:val="00524367"/>
    <w:rsid w:val="005327EC"/>
    <w:rsid w:val="00533CE6"/>
    <w:rsid w:val="00534C1C"/>
    <w:rsid w:val="0054183B"/>
    <w:rsid w:val="0055037B"/>
    <w:rsid w:val="00551D0D"/>
    <w:rsid w:val="005558E0"/>
    <w:rsid w:val="0056183E"/>
    <w:rsid w:val="005619DF"/>
    <w:rsid w:val="00565A69"/>
    <w:rsid w:val="00571687"/>
    <w:rsid w:val="00571989"/>
    <w:rsid w:val="00572F15"/>
    <w:rsid w:val="00580588"/>
    <w:rsid w:val="00580B76"/>
    <w:rsid w:val="00581953"/>
    <w:rsid w:val="00583EC9"/>
    <w:rsid w:val="0058402B"/>
    <w:rsid w:val="00584BF4"/>
    <w:rsid w:val="00584D96"/>
    <w:rsid w:val="005868AC"/>
    <w:rsid w:val="005908F0"/>
    <w:rsid w:val="00590ADB"/>
    <w:rsid w:val="005A6002"/>
    <w:rsid w:val="005B13A4"/>
    <w:rsid w:val="005B223C"/>
    <w:rsid w:val="005B2FB5"/>
    <w:rsid w:val="005B35A2"/>
    <w:rsid w:val="005B3ED3"/>
    <w:rsid w:val="005B48D0"/>
    <w:rsid w:val="005B4F80"/>
    <w:rsid w:val="005C632E"/>
    <w:rsid w:val="005D0AD5"/>
    <w:rsid w:val="005D3D85"/>
    <w:rsid w:val="005D720E"/>
    <w:rsid w:val="005E3AE0"/>
    <w:rsid w:val="005E3EEE"/>
    <w:rsid w:val="005E53BD"/>
    <w:rsid w:val="005F0E1E"/>
    <w:rsid w:val="005F776D"/>
    <w:rsid w:val="00600DF9"/>
    <w:rsid w:val="00600E54"/>
    <w:rsid w:val="00603F87"/>
    <w:rsid w:val="0061336A"/>
    <w:rsid w:val="00626BBA"/>
    <w:rsid w:val="00627C4A"/>
    <w:rsid w:val="00627FB4"/>
    <w:rsid w:val="00637237"/>
    <w:rsid w:val="0064066F"/>
    <w:rsid w:val="00642A14"/>
    <w:rsid w:val="0064390B"/>
    <w:rsid w:val="00651CAF"/>
    <w:rsid w:val="00652EFC"/>
    <w:rsid w:val="006552B5"/>
    <w:rsid w:val="00660F8E"/>
    <w:rsid w:val="00663C6D"/>
    <w:rsid w:val="006738B9"/>
    <w:rsid w:val="00674F9C"/>
    <w:rsid w:val="0067554A"/>
    <w:rsid w:val="00675EEE"/>
    <w:rsid w:val="006770CA"/>
    <w:rsid w:val="006778C0"/>
    <w:rsid w:val="00686C3A"/>
    <w:rsid w:val="0068769C"/>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741"/>
    <w:rsid w:val="00710A38"/>
    <w:rsid w:val="00711589"/>
    <w:rsid w:val="00711AAE"/>
    <w:rsid w:val="007121FB"/>
    <w:rsid w:val="0071287A"/>
    <w:rsid w:val="00712948"/>
    <w:rsid w:val="007129D6"/>
    <w:rsid w:val="00712CB3"/>
    <w:rsid w:val="00715755"/>
    <w:rsid w:val="00727652"/>
    <w:rsid w:val="00735C56"/>
    <w:rsid w:val="00735F90"/>
    <w:rsid w:val="00736AA6"/>
    <w:rsid w:val="00745DBA"/>
    <w:rsid w:val="007463F2"/>
    <w:rsid w:val="00746DDB"/>
    <w:rsid w:val="007471C5"/>
    <w:rsid w:val="00750592"/>
    <w:rsid w:val="00750FF8"/>
    <w:rsid w:val="00751C9A"/>
    <w:rsid w:val="00752A71"/>
    <w:rsid w:val="00753F4E"/>
    <w:rsid w:val="00753FC2"/>
    <w:rsid w:val="00756C38"/>
    <w:rsid w:val="00756CA3"/>
    <w:rsid w:val="00760819"/>
    <w:rsid w:val="00761673"/>
    <w:rsid w:val="00761893"/>
    <w:rsid w:val="00764C68"/>
    <w:rsid w:val="007653F4"/>
    <w:rsid w:val="007727F3"/>
    <w:rsid w:val="00783B39"/>
    <w:rsid w:val="007955F2"/>
    <w:rsid w:val="00795842"/>
    <w:rsid w:val="00795E5F"/>
    <w:rsid w:val="007960B1"/>
    <w:rsid w:val="007A04AC"/>
    <w:rsid w:val="007C136C"/>
    <w:rsid w:val="007C201A"/>
    <w:rsid w:val="007C352C"/>
    <w:rsid w:val="007C593F"/>
    <w:rsid w:val="007D29AC"/>
    <w:rsid w:val="007D2FCB"/>
    <w:rsid w:val="007D6292"/>
    <w:rsid w:val="007D761E"/>
    <w:rsid w:val="007E063C"/>
    <w:rsid w:val="007E153C"/>
    <w:rsid w:val="007E5045"/>
    <w:rsid w:val="007E52CB"/>
    <w:rsid w:val="007E53CC"/>
    <w:rsid w:val="007E53DA"/>
    <w:rsid w:val="007F095B"/>
    <w:rsid w:val="007F0984"/>
    <w:rsid w:val="007F1048"/>
    <w:rsid w:val="007F5383"/>
    <w:rsid w:val="008001B4"/>
    <w:rsid w:val="00800827"/>
    <w:rsid w:val="008040AA"/>
    <w:rsid w:val="00805ECD"/>
    <w:rsid w:val="008162F6"/>
    <w:rsid w:val="008240EA"/>
    <w:rsid w:val="008272C0"/>
    <w:rsid w:val="008323D3"/>
    <w:rsid w:val="008351FF"/>
    <w:rsid w:val="00845D2E"/>
    <w:rsid w:val="00851792"/>
    <w:rsid w:val="00853875"/>
    <w:rsid w:val="00855235"/>
    <w:rsid w:val="00860295"/>
    <w:rsid w:val="00861719"/>
    <w:rsid w:val="008777A8"/>
    <w:rsid w:val="0088068C"/>
    <w:rsid w:val="00892A43"/>
    <w:rsid w:val="008938FF"/>
    <w:rsid w:val="00894E29"/>
    <w:rsid w:val="00895419"/>
    <w:rsid w:val="0089693D"/>
    <w:rsid w:val="008A1514"/>
    <w:rsid w:val="008A377D"/>
    <w:rsid w:val="008A42CB"/>
    <w:rsid w:val="008A6919"/>
    <w:rsid w:val="008C0369"/>
    <w:rsid w:val="008C2513"/>
    <w:rsid w:val="008C3178"/>
    <w:rsid w:val="008C5B63"/>
    <w:rsid w:val="008C613E"/>
    <w:rsid w:val="008C68A0"/>
    <w:rsid w:val="008D02FF"/>
    <w:rsid w:val="008D110C"/>
    <w:rsid w:val="008D1243"/>
    <w:rsid w:val="008D243C"/>
    <w:rsid w:val="008E2D12"/>
    <w:rsid w:val="008F0ADE"/>
    <w:rsid w:val="008F13BB"/>
    <w:rsid w:val="008F4ED2"/>
    <w:rsid w:val="008F66E7"/>
    <w:rsid w:val="009044E4"/>
    <w:rsid w:val="009055F3"/>
    <w:rsid w:val="009066B6"/>
    <w:rsid w:val="00907556"/>
    <w:rsid w:val="00913817"/>
    <w:rsid w:val="00924137"/>
    <w:rsid w:val="00925F7F"/>
    <w:rsid w:val="0092731B"/>
    <w:rsid w:val="00931BF2"/>
    <w:rsid w:val="0094184F"/>
    <w:rsid w:val="00947EF4"/>
    <w:rsid w:val="00952960"/>
    <w:rsid w:val="00954440"/>
    <w:rsid w:val="00960A2B"/>
    <w:rsid w:val="009707C4"/>
    <w:rsid w:val="00970B01"/>
    <w:rsid w:val="00971CC5"/>
    <w:rsid w:val="00982B9C"/>
    <w:rsid w:val="009843E1"/>
    <w:rsid w:val="00984FE8"/>
    <w:rsid w:val="009874BD"/>
    <w:rsid w:val="009900DD"/>
    <w:rsid w:val="00990B40"/>
    <w:rsid w:val="00991002"/>
    <w:rsid w:val="0099469E"/>
    <w:rsid w:val="009A3699"/>
    <w:rsid w:val="009B06B5"/>
    <w:rsid w:val="009B0DBF"/>
    <w:rsid w:val="009B5E33"/>
    <w:rsid w:val="009B6F36"/>
    <w:rsid w:val="009C0E9E"/>
    <w:rsid w:val="009C4007"/>
    <w:rsid w:val="009C7312"/>
    <w:rsid w:val="009D6350"/>
    <w:rsid w:val="009D6916"/>
    <w:rsid w:val="009E4662"/>
    <w:rsid w:val="009E5005"/>
    <w:rsid w:val="009E56F8"/>
    <w:rsid w:val="009F128B"/>
    <w:rsid w:val="009F1DD6"/>
    <w:rsid w:val="00A03055"/>
    <w:rsid w:val="00A050B2"/>
    <w:rsid w:val="00A11931"/>
    <w:rsid w:val="00A171EA"/>
    <w:rsid w:val="00A22177"/>
    <w:rsid w:val="00A2314D"/>
    <w:rsid w:val="00A23D8B"/>
    <w:rsid w:val="00A2523F"/>
    <w:rsid w:val="00A36269"/>
    <w:rsid w:val="00A433A6"/>
    <w:rsid w:val="00A43BBB"/>
    <w:rsid w:val="00A43E7A"/>
    <w:rsid w:val="00A46ED3"/>
    <w:rsid w:val="00A525AF"/>
    <w:rsid w:val="00A52779"/>
    <w:rsid w:val="00A54502"/>
    <w:rsid w:val="00A70611"/>
    <w:rsid w:val="00A7101F"/>
    <w:rsid w:val="00A73E50"/>
    <w:rsid w:val="00A744DE"/>
    <w:rsid w:val="00A7648B"/>
    <w:rsid w:val="00A765E1"/>
    <w:rsid w:val="00A779FE"/>
    <w:rsid w:val="00A77B07"/>
    <w:rsid w:val="00A84E04"/>
    <w:rsid w:val="00A853CC"/>
    <w:rsid w:val="00A87F4A"/>
    <w:rsid w:val="00A90CC8"/>
    <w:rsid w:val="00A91076"/>
    <w:rsid w:val="00A96048"/>
    <w:rsid w:val="00A97B08"/>
    <w:rsid w:val="00AA04F1"/>
    <w:rsid w:val="00AA3505"/>
    <w:rsid w:val="00AA5256"/>
    <w:rsid w:val="00AA7762"/>
    <w:rsid w:val="00AB00B8"/>
    <w:rsid w:val="00AB32E4"/>
    <w:rsid w:val="00AB4DF6"/>
    <w:rsid w:val="00AB7DAB"/>
    <w:rsid w:val="00AC0623"/>
    <w:rsid w:val="00AC0D0C"/>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12A1"/>
    <w:rsid w:val="00B14398"/>
    <w:rsid w:val="00B14D52"/>
    <w:rsid w:val="00B17284"/>
    <w:rsid w:val="00B21B93"/>
    <w:rsid w:val="00B22E7F"/>
    <w:rsid w:val="00B23D6F"/>
    <w:rsid w:val="00B24274"/>
    <w:rsid w:val="00B24D9D"/>
    <w:rsid w:val="00B304D7"/>
    <w:rsid w:val="00B30DFF"/>
    <w:rsid w:val="00B463A1"/>
    <w:rsid w:val="00B46840"/>
    <w:rsid w:val="00B5037A"/>
    <w:rsid w:val="00B50F67"/>
    <w:rsid w:val="00B513FE"/>
    <w:rsid w:val="00B5587D"/>
    <w:rsid w:val="00B56D0A"/>
    <w:rsid w:val="00B60DA6"/>
    <w:rsid w:val="00B60EC5"/>
    <w:rsid w:val="00B647AA"/>
    <w:rsid w:val="00B72045"/>
    <w:rsid w:val="00B732F2"/>
    <w:rsid w:val="00B740D9"/>
    <w:rsid w:val="00B74AA7"/>
    <w:rsid w:val="00B7586A"/>
    <w:rsid w:val="00B76345"/>
    <w:rsid w:val="00B82BBF"/>
    <w:rsid w:val="00B84AED"/>
    <w:rsid w:val="00B87294"/>
    <w:rsid w:val="00B877B2"/>
    <w:rsid w:val="00B879BF"/>
    <w:rsid w:val="00B92478"/>
    <w:rsid w:val="00B93E15"/>
    <w:rsid w:val="00B955C6"/>
    <w:rsid w:val="00BA0765"/>
    <w:rsid w:val="00BA0EC9"/>
    <w:rsid w:val="00BA1E67"/>
    <w:rsid w:val="00BA1E84"/>
    <w:rsid w:val="00BA4DA9"/>
    <w:rsid w:val="00BA5500"/>
    <w:rsid w:val="00BA6A32"/>
    <w:rsid w:val="00BB2689"/>
    <w:rsid w:val="00BB3DD7"/>
    <w:rsid w:val="00BB68B0"/>
    <w:rsid w:val="00BC00A1"/>
    <w:rsid w:val="00BC0714"/>
    <w:rsid w:val="00BC34CF"/>
    <w:rsid w:val="00BC353E"/>
    <w:rsid w:val="00BC77A3"/>
    <w:rsid w:val="00BD0DBA"/>
    <w:rsid w:val="00BD552F"/>
    <w:rsid w:val="00BE595A"/>
    <w:rsid w:val="00BE6FAB"/>
    <w:rsid w:val="00BE783C"/>
    <w:rsid w:val="00BE7B3C"/>
    <w:rsid w:val="00BF5FBD"/>
    <w:rsid w:val="00C00D44"/>
    <w:rsid w:val="00C03806"/>
    <w:rsid w:val="00C05D9E"/>
    <w:rsid w:val="00C06736"/>
    <w:rsid w:val="00C0690C"/>
    <w:rsid w:val="00C10475"/>
    <w:rsid w:val="00C106C1"/>
    <w:rsid w:val="00C14AF2"/>
    <w:rsid w:val="00C171B6"/>
    <w:rsid w:val="00C2452B"/>
    <w:rsid w:val="00C2553C"/>
    <w:rsid w:val="00C2707E"/>
    <w:rsid w:val="00C27405"/>
    <w:rsid w:val="00C30183"/>
    <w:rsid w:val="00C31FC4"/>
    <w:rsid w:val="00C3644F"/>
    <w:rsid w:val="00C460D8"/>
    <w:rsid w:val="00C545B1"/>
    <w:rsid w:val="00C55B6F"/>
    <w:rsid w:val="00C579ED"/>
    <w:rsid w:val="00C61EEF"/>
    <w:rsid w:val="00C70AAE"/>
    <w:rsid w:val="00C712DE"/>
    <w:rsid w:val="00C8296E"/>
    <w:rsid w:val="00C83C65"/>
    <w:rsid w:val="00C840D0"/>
    <w:rsid w:val="00C90172"/>
    <w:rsid w:val="00C91095"/>
    <w:rsid w:val="00C9751F"/>
    <w:rsid w:val="00C9783F"/>
    <w:rsid w:val="00CA3B1B"/>
    <w:rsid w:val="00CA58B5"/>
    <w:rsid w:val="00CB244C"/>
    <w:rsid w:val="00CB4DD1"/>
    <w:rsid w:val="00CB759D"/>
    <w:rsid w:val="00CC0A41"/>
    <w:rsid w:val="00CC16FF"/>
    <w:rsid w:val="00CC1F21"/>
    <w:rsid w:val="00CC2CC0"/>
    <w:rsid w:val="00CC3BA0"/>
    <w:rsid w:val="00CC6A3D"/>
    <w:rsid w:val="00CC6D8C"/>
    <w:rsid w:val="00CC765C"/>
    <w:rsid w:val="00CD0C38"/>
    <w:rsid w:val="00CD15CC"/>
    <w:rsid w:val="00CD160F"/>
    <w:rsid w:val="00CD38DB"/>
    <w:rsid w:val="00CD75F8"/>
    <w:rsid w:val="00CE1FD0"/>
    <w:rsid w:val="00CE279D"/>
    <w:rsid w:val="00CE7536"/>
    <w:rsid w:val="00CF0E53"/>
    <w:rsid w:val="00CF366A"/>
    <w:rsid w:val="00D00216"/>
    <w:rsid w:val="00D00DBC"/>
    <w:rsid w:val="00D011CD"/>
    <w:rsid w:val="00D0254B"/>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ECD"/>
    <w:rsid w:val="00D76090"/>
    <w:rsid w:val="00D80D74"/>
    <w:rsid w:val="00D82AA0"/>
    <w:rsid w:val="00D8779C"/>
    <w:rsid w:val="00D936F1"/>
    <w:rsid w:val="00DA098F"/>
    <w:rsid w:val="00DA0ABA"/>
    <w:rsid w:val="00DB0E68"/>
    <w:rsid w:val="00DB35A9"/>
    <w:rsid w:val="00DB711B"/>
    <w:rsid w:val="00DC0253"/>
    <w:rsid w:val="00DC4F70"/>
    <w:rsid w:val="00DC6C9C"/>
    <w:rsid w:val="00DC753D"/>
    <w:rsid w:val="00DD0CD4"/>
    <w:rsid w:val="00DD674D"/>
    <w:rsid w:val="00DD6CBD"/>
    <w:rsid w:val="00DD759E"/>
    <w:rsid w:val="00DE1061"/>
    <w:rsid w:val="00DE2699"/>
    <w:rsid w:val="00DE28AE"/>
    <w:rsid w:val="00DE7B12"/>
    <w:rsid w:val="00E06009"/>
    <w:rsid w:val="00E1782A"/>
    <w:rsid w:val="00E25542"/>
    <w:rsid w:val="00E2770C"/>
    <w:rsid w:val="00E30BB5"/>
    <w:rsid w:val="00E31447"/>
    <w:rsid w:val="00E334FC"/>
    <w:rsid w:val="00E35FC7"/>
    <w:rsid w:val="00E36507"/>
    <w:rsid w:val="00E422A2"/>
    <w:rsid w:val="00E51C35"/>
    <w:rsid w:val="00E54E16"/>
    <w:rsid w:val="00E610AF"/>
    <w:rsid w:val="00E734C8"/>
    <w:rsid w:val="00E813B7"/>
    <w:rsid w:val="00E81F05"/>
    <w:rsid w:val="00E82874"/>
    <w:rsid w:val="00E86037"/>
    <w:rsid w:val="00E87E9A"/>
    <w:rsid w:val="00E9047D"/>
    <w:rsid w:val="00E94D65"/>
    <w:rsid w:val="00E95E44"/>
    <w:rsid w:val="00EA1EB0"/>
    <w:rsid w:val="00EA399C"/>
    <w:rsid w:val="00EB32FA"/>
    <w:rsid w:val="00EB3FF8"/>
    <w:rsid w:val="00EB4C19"/>
    <w:rsid w:val="00EB6589"/>
    <w:rsid w:val="00EC49EC"/>
    <w:rsid w:val="00EC7EC7"/>
    <w:rsid w:val="00ED2177"/>
    <w:rsid w:val="00ED2261"/>
    <w:rsid w:val="00ED3B60"/>
    <w:rsid w:val="00EE6E92"/>
    <w:rsid w:val="00EE713B"/>
    <w:rsid w:val="00EF03C9"/>
    <w:rsid w:val="00EF0A8C"/>
    <w:rsid w:val="00EF2B16"/>
    <w:rsid w:val="00EF5C07"/>
    <w:rsid w:val="00EF6A28"/>
    <w:rsid w:val="00EF6FBF"/>
    <w:rsid w:val="00EF74CF"/>
    <w:rsid w:val="00F0195F"/>
    <w:rsid w:val="00F05BF1"/>
    <w:rsid w:val="00F10E8E"/>
    <w:rsid w:val="00F1113D"/>
    <w:rsid w:val="00F209A9"/>
    <w:rsid w:val="00F233FF"/>
    <w:rsid w:val="00F25B4D"/>
    <w:rsid w:val="00F27556"/>
    <w:rsid w:val="00F27C45"/>
    <w:rsid w:val="00F31DC5"/>
    <w:rsid w:val="00F34407"/>
    <w:rsid w:val="00F348A2"/>
    <w:rsid w:val="00F3539A"/>
    <w:rsid w:val="00F54A52"/>
    <w:rsid w:val="00F646C6"/>
    <w:rsid w:val="00F72D9F"/>
    <w:rsid w:val="00F7452A"/>
    <w:rsid w:val="00F76D55"/>
    <w:rsid w:val="00F800AF"/>
    <w:rsid w:val="00F82AA4"/>
    <w:rsid w:val="00F83D04"/>
    <w:rsid w:val="00F84498"/>
    <w:rsid w:val="00F85F7E"/>
    <w:rsid w:val="00F91683"/>
    <w:rsid w:val="00F948DD"/>
    <w:rsid w:val="00FA17FC"/>
    <w:rsid w:val="00FA43CC"/>
    <w:rsid w:val="00FB024A"/>
    <w:rsid w:val="00FB17AC"/>
    <w:rsid w:val="00FB7051"/>
    <w:rsid w:val="00FC08E1"/>
    <w:rsid w:val="00FC407D"/>
    <w:rsid w:val="00FC622D"/>
    <w:rsid w:val="00FD3D86"/>
    <w:rsid w:val="00FE62A5"/>
    <w:rsid w:val="00FE6A9C"/>
    <w:rsid w:val="00FE6CB8"/>
    <w:rsid w:val="00FF1D0B"/>
    <w:rsid w:val="00FF2780"/>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A3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6778C0"/>
    <w:pPr>
      <w:spacing w:before="0" w:after="0"/>
    </w:pPr>
  </w:style>
  <w:style w:type="paragraph" w:customStyle="1" w:styleId="DefinitionList">
    <w:name w:val="Definition List"/>
    <w:basedOn w:val="Normal"/>
    <w:next w:val="DefinitionTerm"/>
    <w:rsid w:val="006778C0"/>
    <w:pPr>
      <w:spacing w:before="0" w:after="0"/>
      <w:ind w:left="360"/>
    </w:pPr>
  </w:style>
  <w:style w:type="character" w:customStyle="1" w:styleId="Definition">
    <w:name w:val="Definition"/>
    <w:rsid w:val="006778C0"/>
    <w:rPr>
      <w:i/>
    </w:rPr>
  </w:style>
  <w:style w:type="paragraph" w:customStyle="1" w:styleId="H1">
    <w:name w:val="H1"/>
    <w:basedOn w:val="Normal"/>
    <w:next w:val="Normal"/>
    <w:rsid w:val="006778C0"/>
    <w:pPr>
      <w:keepNext/>
      <w:outlineLvl w:val="1"/>
    </w:pPr>
    <w:rPr>
      <w:b/>
      <w:kern w:val="36"/>
      <w:sz w:val="48"/>
    </w:rPr>
  </w:style>
  <w:style w:type="paragraph" w:customStyle="1" w:styleId="H2">
    <w:name w:val="H2"/>
    <w:basedOn w:val="Normal"/>
    <w:next w:val="Normal"/>
    <w:rsid w:val="006778C0"/>
    <w:pPr>
      <w:keepNext/>
      <w:outlineLvl w:val="2"/>
    </w:pPr>
    <w:rPr>
      <w:b/>
      <w:sz w:val="36"/>
    </w:rPr>
  </w:style>
  <w:style w:type="paragraph" w:customStyle="1" w:styleId="H3">
    <w:name w:val="H3"/>
    <w:basedOn w:val="Normal"/>
    <w:next w:val="Normal"/>
    <w:rsid w:val="006778C0"/>
    <w:pPr>
      <w:keepNext/>
      <w:outlineLvl w:val="3"/>
    </w:pPr>
    <w:rPr>
      <w:b/>
      <w:sz w:val="28"/>
    </w:rPr>
  </w:style>
  <w:style w:type="paragraph" w:customStyle="1" w:styleId="H4">
    <w:name w:val="H4"/>
    <w:basedOn w:val="Normal"/>
    <w:next w:val="Normal"/>
    <w:rsid w:val="006778C0"/>
    <w:pPr>
      <w:keepNext/>
      <w:outlineLvl w:val="4"/>
    </w:pPr>
    <w:rPr>
      <w:b/>
    </w:rPr>
  </w:style>
  <w:style w:type="paragraph" w:customStyle="1" w:styleId="H5">
    <w:name w:val="H5"/>
    <w:basedOn w:val="Normal"/>
    <w:next w:val="Normal"/>
    <w:rsid w:val="006778C0"/>
    <w:pPr>
      <w:keepNext/>
      <w:outlineLvl w:val="5"/>
    </w:pPr>
    <w:rPr>
      <w:b/>
      <w:sz w:val="20"/>
    </w:rPr>
  </w:style>
  <w:style w:type="paragraph" w:customStyle="1" w:styleId="H6">
    <w:name w:val="H6"/>
    <w:basedOn w:val="Normal"/>
    <w:next w:val="Normal"/>
    <w:rsid w:val="006778C0"/>
    <w:pPr>
      <w:keepNext/>
      <w:outlineLvl w:val="6"/>
    </w:pPr>
    <w:rPr>
      <w:b/>
      <w:sz w:val="16"/>
    </w:rPr>
  </w:style>
  <w:style w:type="paragraph" w:customStyle="1" w:styleId="Address">
    <w:name w:val="Address"/>
    <w:basedOn w:val="Normal"/>
    <w:next w:val="Normal"/>
    <w:rsid w:val="006778C0"/>
    <w:pPr>
      <w:spacing w:before="0" w:after="0"/>
    </w:pPr>
    <w:rPr>
      <w:i/>
    </w:rPr>
  </w:style>
  <w:style w:type="paragraph" w:customStyle="1" w:styleId="Blockquote">
    <w:name w:val="Blockquote"/>
    <w:basedOn w:val="Normal"/>
    <w:rsid w:val="006778C0"/>
    <w:pPr>
      <w:ind w:left="360" w:right="360"/>
    </w:pPr>
  </w:style>
  <w:style w:type="character" w:customStyle="1" w:styleId="CITE">
    <w:name w:val="CITE"/>
    <w:rsid w:val="006778C0"/>
    <w:rPr>
      <w:i/>
    </w:rPr>
  </w:style>
  <w:style w:type="character" w:customStyle="1" w:styleId="CODE">
    <w:name w:val="CODE"/>
    <w:rsid w:val="006778C0"/>
    <w:rPr>
      <w:rFonts w:ascii="Courier New" w:hAnsi="Courier New"/>
      <w:sz w:val="20"/>
    </w:rPr>
  </w:style>
  <w:style w:type="character" w:styleId="Emphasis">
    <w:name w:val="Emphasis"/>
    <w:qFormat/>
    <w:rsid w:val="006778C0"/>
    <w:rPr>
      <w:i/>
    </w:rPr>
  </w:style>
  <w:style w:type="character" w:styleId="Hyperlink">
    <w:name w:val="Hyperlink"/>
    <w:rsid w:val="006778C0"/>
    <w:rPr>
      <w:color w:val="0000FF"/>
      <w:u w:val="single"/>
    </w:rPr>
  </w:style>
  <w:style w:type="character" w:styleId="FollowedHyperlink">
    <w:name w:val="FollowedHyperlink"/>
    <w:rsid w:val="006778C0"/>
    <w:rPr>
      <w:color w:val="800080"/>
      <w:u w:val="single"/>
    </w:rPr>
  </w:style>
  <w:style w:type="character" w:customStyle="1" w:styleId="Keyboard">
    <w:name w:val="Keyboard"/>
    <w:rsid w:val="006778C0"/>
    <w:rPr>
      <w:rFonts w:ascii="Courier New" w:hAnsi="Courier New"/>
      <w:b/>
      <w:sz w:val="20"/>
    </w:rPr>
  </w:style>
  <w:style w:type="paragraph" w:customStyle="1" w:styleId="Preformatted">
    <w:name w:val="Preformatted"/>
    <w:basedOn w:val="Normal"/>
    <w:rsid w:val="006778C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6778C0"/>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6778C0"/>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6778C0"/>
    <w:rPr>
      <w:rFonts w:ascii="Courier New" w:hAnsi="Courier New"/>
    </w:rPr>
  </w:style>
  <w:style w:type="character" w:styleId="Strong">
    <w:name w:val="Strong"/>
    <w:qFormat/>
    <w:rsid w:val="006778C0"/>
    <w:rPr>
      <w:b/>
    </w:rPr>
  </w:style>
  <w:style w:type="character" w:customStyle="1" w:styleId="Typewriter">
    <w:name w:val="Typewriter"/>
    <w:rsid w:val="006778C0"/>
    <w:rPr>
      <w:rFonts w:ascii="Courier New" w:hAnsi="Courier New"/>
      <w:sz w:val="20"/>
    </w:rPr>
  </w:style>
  <w:style w:type="character" w:customStyle="1" w:styleId="Variable">
    <w:name w:val="Variable"/>
    <w:rsid w:val="006778C0"/>
    <w:rPr>
      <w:i/>
    </w:rPr>
  </w:style>
  <w:style w:type="character" w:customStyle="1" w:styleId="HTMLMarkup">
    <w:name w:val="HTML Markup"/>
    <w:rsid w:val="006778C0"/>
    <w:rPr>
      <w:vanish/>
      <w:color w:val="FF0000"/>
    </w:rPr>
  </w:style>
  <w:style w:type="character" w:customStyle="1" w:styleId="Comment">
    <w:name w:val="Comment"/>
    <w:rsid w:val="006778C0"/>
    <w:rPr>
      <w:vanish/>
    </w:rPr>
  </w:style>
  <w:style w:type="paragraph" w:styleId="DocumentMap">
    <w:name w:val="Document Map"/>
    <w:basedOn w:val="Normal"/>
    <w:semiHidden/>
    <w:rsid w:val="006778C0"/>
    <w:pPr>
      <w:shd w:val="clear" w:color="auto" w:fill="000080"/>
    </w:pPr>
    <w:rPr>
      <w:rFonts w:ascii="Tahoma" w:hAnsi="Tahoma"/>
    </w:rPr>
  </w:style>
  <w:style w:type="paragraph" w:styleId="Header">
    <w:name w:val="header"/>
    <w:basedOn w:val="Normal"/>
    <w:rsid w:val="006778C0"/>
    <w:pPr>
      <w:tabs>
        <w:tab w:val="center" w:pos="4320"/>
        <w:tab w:val="right" w:pos="8640"/>
      </w:tabs>
    </w:pPr>
  </w:style>
  <w:style w:type="paragraph" w:styleId="Footer">
    <w:name w:val="footer"/>
    <w:basedOn w:val="Normal"/>
    <w:link w:val="FooterChar"/>
    <w:rsid w:val="006778C0"/>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customStyle="1" w:styleId="UnresolvedMention1">
    <w:name w:val="Unresolved Mention1"/>
    <w:basedOn w:val="DefaultParagraphFont"/>
    <w:uiPriority w:val="99"/>
    <w:semiHidden/>
    <w:unhideWhenUsed/>
    <w:rsid w:val="00F25B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7B11C-D20B-425B-81F2-660DEFDF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IT</cp:lastModifiedBy>
  <cp:revision>5</cp:revision>
  <cp:lastPrinted>2024-01-16T09:06:00Z</cp:lastPrinted>
  <dcterms:created xsi:type="dcterms:W3CDTF">2025-04-01T14:26:00Z</dcterms:created>
  <dcterms:modified xsi:type="dcterms:W3CDTF">2025-04-30T13:58:00Z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