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Ex1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A656" w14:textId="1398475A" w:rsidR="002219FF" w:rsidRPr="00A7583E" w:rsidRDefault="001F4DE9" w:rsidP="005D21C0">
      <w:pPr>
        <w:pStyle w:val="Title"/>
        <w:jc w:val="both"/>
        <w:rPr>
          <w:rFonts w:ascii="Garamond" w:hAnsi="Garamond"/>
          <w:b/>
        </w:rPr>
      </w:pPr>
      <w:proofErr w:type="spellStart"/>
      <w:r w:rsidRPr="00A7583E">
        <w:rPr>
          <w:rFonts w:ascii="Garamond" w:hAnsi="Garamond"/>
          <w:b/>
        </w:rPr>
        <w:t>R</w:t>
      </w:r>
      <w:r w:rsidR="002B7A46">
        <w:rPr>
          <w:rFonts w:ascii="Garamond" w:hAnsi="Garamond"/>
          <w:b/>
        </w:rPr>
        <w:t>ezultatet</w:t>
      </w:r>
      <w:proofErr w:type="spellEnd"/>
      <w:r w:rsidR="002B7A46">
        <w:rPr>
          <w:rFonts w:ascii="Garamond" w:hAnsi="Garamond"/>
          <w:b/>
        </w:rPr>
        <w:t xml:space="preserve"> e </w:t>
      </w:r>
      <w:proofErr w:type="spellStart"/>
      <w:r w:rsidR="002B7A46">
        <w:rPr>
          <w:rFonts w:ascii="Garamond" w:hAnsi="Garamond"/>
          <w:b/>
        </w:rPr>
        <w:t>sondazhit</w:t>
      </w:r>
      <w:proofErr w:type="spellEnd"/>
      <w:r w:rsidR="002B7A46">
        <w:rPr>
          <w:rFonts w:ascii="Garamond" w:hAnsi="Garamond"/>
          <w:b/>
        </w:rPr>
        <w:t xml:space="preserve"> </w:t>
      </w:r>
      <w:proofErr w:type="spellStart"/>
      <w:r w:rsidR="002B7A46">
        <w:rPr>
          <w:rFonts w:ascii="Garamond" w:hAnsi="Garamond"/>
          <w:b/>
        </w:rPr>
        <w:t>n</w:t>
      </w:r>
      <w:r w:rsidR="00273BB8">
        <w:rPr>
          <w:rFonts w:ascii="Garamond" w:hAnsi="Garamond"/>
          <w:b/>
        </w:rPr>
        <w:t>ë</w:t>
      </w:r>
      <w:proofErr w:type="spellEnd"/>
      <w:r w:rsidR="002B7A46">
        <w:rPr>
          <w:rFonts w:ascii="Garamond" w:hAnsi="Garamond"/>
          <w:b/>
        </w:rPr>
        <w:t xml:space="preserve"> </w:t>
      </w:r>
      <w:proofErr w:type="spellStart"/>
      <w:r w:rsidR="002B7A46">
        <w:rPr>
          <w:rFonts w:ascii="Garamond" w:hAnsi="Garamond"/>
          <w:b/>
        </w:rPr>
        <w:t>lidhje</w:t>
      </w:r>
      <w:proofErr w:type="spellEnd"/>
      <w:r w:rsidR="002B7A46">
        <w:rPr>
          <w:rFonts w:ascii="Garamond" w:hAnsi="Garamond"/>
          <w:b/>
        </w:rPr>
        <w:t xml:space="preserve"> me </w:t>
      </w:r>
      <w:proofErr w:type="spellStart"/>
      <w:r w:rsidR="00843005">
        <w:rPr>
          <w:rFonts w:ascii="Garamond" w:hAnsi="Garamond"/>
          <w:b/>
        </w:rPr>
        <w:t>Prioritetet</w:t>
      </w:r>
      <w:proofErr w:type="spellEnd"/>
      <w:r w:rsidR="00843005">
        <w:rPr>
          <w:rFonts w:ascii="Garamond" w:hAnsi="Garamond"/>
          <w:b/>
        </w:rPr>
        <w:t xml:space="preserve"> e </w:t>
      </w:r>
      <w:proofErr w:type="spellStart"/>
      <w:r w:rsidR="00843005">
        <w:rPr>
          <w:rFonts w:ascii="Garamond" w:hAnsi="Garamond"/>
          <w:b/>
        </w:rPr>
        <w:t>publikut</w:t>
      </w:r>
      <w:proofErr w:type="spellEnd"/>
      <w:r w:rsidR="00843005">
        <w:rPr>
          <w:rFonts w:ascii="Garamond" w:hAnsi="Garamond"/>
          <w:b/>
        </w:rPr>
        <w:t xml:space="preserve"> </w:t>
      </w:r>
      <w:proofErr w:type="spellStart"/>
      <w:r w:rsidR="00843005">
        <w:rPr>
          <w:rFonts w:ascii="Garamond" w:hAnsi="Garamond"/>
          <w:b/>
        </w:rPr>
        <w:t>p</w:t>
      </w:r>
      <w:r w:rsidR="002A4C33">
        <w:rPr>
          <w:rFonts w:ascii="Garamond" w:hAnsi="Garamond"/>
          <w:b/>
        </w:rPr>
        <w:t>ë</w:t>
      </w:r>
      <w:r w:rsidR="00843005">
        <w:rPr>
          <w:rFonts w:ascii="Garamond" w:hAnsi="Garamond"/>
          <w:b/>
        </w:rPr>
        <w:t>r</w:t>
      </w:r>
      <w:proofErr w:type="spellEnd"/>
      <w:r w:rsidR="00843005">
        <w:rPr>
          <w:rFonts w:ascii="Garamond" w:hAnsi="Garamond"/>
          <w:b/>
        </w:rPr>
        <w:t xml:space="preserve"> </w:t>
      </w:r>
      <w:proofErr w:type="spellStart"/>
      <w:r w:rsidR="00843005">
        <w:rPr>
          <w:rFonts w:ascii="Garamond" w:hAnsi="Garamond"/>
          <w:b/>
        </w:rPr>
        <w:t>buxhetin</w:t>
      </w:r>
      <w:proofErr w:type="spellEnd"/>
      <w:r w:rsidR="00843005">
        <w:rPr>
          <w:rFonts w:ascii="Garamond" w:hAnsi="Garamond"/>
          <w:b/>
        </w:rPr>
        <w:t xml:space="preserve"> 2022 - </w:t>
      </w:r>
      <w:r w:rsidR="002A16AB">
        <w:rPr>
          <w:rFonts w:ascii="Garamond" w:hAnsi="Garamond"/>
          <w:b/>
        </w:rPr>
        <w:t>20</w:t>
      </w:r>
      <w:r w:rsidR="00843005">
        <w:rPr>
          <w:rFonts w:ascii="Garamond" w:hAnsi="Garamond"/>
          <w:b/>
        </w:rPr>
        <w:t>24</w:t>
      </w:r>
    </w:p>
    <w:p w14:paraId="26CCF43B" w14:textId="77777777" w:rsidR="00DA098B" w:rsidRDefault="00DA098B" w:rsidP="00424B1A">
      <w:pPr>
        <w:pStyle w:val="Subtitle"/>
        <w:jc w:val="both"/>
        <w:rPr>
          <w:rFonts w:ascii="Garamond" w:hAnsi="Garamond"/>
          <w:b/>
          <w:i/>
          <w:color w:val="FF0000"/>
          <w:sz w:val="28"/>
          <w:szCs w:val="28"/>
        </w:rPr>
      </w:pPr>
    </w:p>
    <w:p w14:paraId="1FC23DBF" w14:textId="51B995AD" w:rsidR="002219FF" w:rsidRPr="00703BD6" w:rsidRDefault="002219FF" w:rsidP="005D21C0">
      <w:pPr>
        <w:pStyle w:val="Title"/>
        <w:jc w:val="both"/>
        <w:rPr>
          <w:color w:val="C00000"/>
        </w:rPr>
      </w:pPr>
      <w:proofErr w:type="spellStart"/>
      <w:r w:rsidRPr="00703BD6">
        <w:rPr>
          <w:color w:val="C00000"/>
        </w:rPr>
        <w:t>Bashkia</w:t>
      </w:r>
      <w:proofErr w:type="spellEnd"/>
      <w:r w:rsidR="0014454C" w:rsidRPr="00703BD6">
        <w:rPr>
          <w:color w:val="C00000"/>
        </w:rPr>
        <w:t xml:space="preserve"> </w:t>
      </w:r>
      <w:proofErr w:type="spellStart"/>
      <w:r w:rsidR="00412C27">
        <w:rPr>
          <w:color w:val="C00000"/>
        </w:rPr>
        <w:t>Dibër</w:t>
      </w:r>
      <w:proofErr w:type="spellEnd"/>
    </w:p>
    <w:p w14:paraId="00668F5D" w14:textId="25BE38F9" w:rsidR="002B7A46" w:rsidRDefault="002B7A46" w:rsidP="00424B1A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EB23F2">
        <w:rPr>
          <w:rFonts w:cstheme="minorHAnsi"/>
        </w:rPr>
        <w:t>Rezultati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="00B32BA1" w:rsidRPr="00EB23F2">
        <w:rPr>
          <w:rFonts w:cstheme="minorHAnsi"/>
        </w:rPr>
        <w:t>i</w:t>
      </w:r>
      <w:proofErr w:type="spellEnd"/>
      <w:r w:rsidR="00B32BA1"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sondazhit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deri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n</w:t>
      </w:r>
      <w:r w:rsidR="00273BB8" w:rsidRPr="00EB23F2">
        <w:rPr>
          <w:rFonts w:cstheme="minorHAnsi"/>
        </w:rPr>
        <w:t>ë</w:t>
      </w:r>
      <w:proofErr w:type="spellEnd"/>
      <w:r w:rsidRPr="00EB23F2">
        <w:rPr>
          <w:rFonts w:cstheme="minorHAnsi"/>
        </w:rPr>
        <w:t xml:space="preserve"> </w:t>
      </w:r>
      <w:proofErr w:type="spellStart"/>
      <w:r w:rsidRPr="00EB23F2">
        <w:rPr>
          <w:rFonts w:cstheme="minorHAnsi"/>
        </w:rPr>
        <w:t>dat</w:t>
      </w:r>
      <w:r w:rsidR="00273BB8" w:rsidRPr="00EB23F2">
        <w:rPr>
          <w:rFonts w:cstheme="minorHAnsi"/>
        </w:rPr>
        <w:t>ë</w:t>
      </w:r>
      <w:proofErr w:type="spellEnd"/>
      <w:r w:rsidRPr="00EB23F2">
        <w:rPr>
          <w:rFonts w:cstheme="minorHAnsi"/>
        </w:rPr>
        <w:t xml:space="preserve"> </w:t>
      </w:r>
      <w:r w:rsidR="00412C27">
        <w:rPr>
          <w:rFonts w:ascii="Garamond" w:hAnsi="Garamond"/>
          <w:b/>
          <w:bCs/>
          <w:highlight w:val="yellow"/>
        </w:rPr>
        <w:t>01</w:t>
      </w:r>
      <w:r w:rsidRPr="000E344C">
        <w:rPr>
          <w:rFonts w:ascii="Garamond" w:hAnsi="Garamond"/>
          <w:b/>
          <w:bCs/>
          <w:highlight w:val="yellow"/>
        </w:rPr>
        <w:t xml:space="preserve"> </w:t>
      </w:r>
      <w:proofErr w:type="spellStart"/>
      <w:r w:rsidR="00412C27">
        <w:rPr>
          <w:rFonts w:ascii="Garamond" w:hAnsi="Garamond"/>
          <w:b/>
          <w:bCs/>
          <w:highlight w:val="yellow"/>
        </w:rPr>
        <w:t>Qershor</w:t>
      </w:r>
      <w:proofErr w:type="spellEnd"/>
      <w:r w:rsidRPr="000E344C">
        <w:rPr>
          <w:rFonts w:ascii="Garamond" w:hAnsi="Garamond"/>
          <w:b/>
          <w:bCs/>
          <w:highlight w:val="yellow"/>
        </w:rPr>
        <w:t xml:space="preserve"> </w:t>
      </w:r>
      <w:r w:rsidRPr="001C3E00">
        <w:rPr>
          <w:rFonts w:ascii="Garamond" w:hAnsi="Garamond"/>
          <w:b/>
          <w:bCs/>
          <w:highlight w:val="yellow"/>
        </w:rPr>
        <w:t>202</w:t>
      </w:r>
      <w:r w:rsidR="00843005">
        <w:rPr>
          <w:rFonts w:ascii="Garamond" w:hAnsi="Garamond"/>
          <w:b/>
          <w:bCs/>
          <w:highlight w:val="yellow"/>
        </w:rPr>
        <w:t>1</w:t>
      </w:r>
      <w:r w:rsidR="00B32BA1" w:rsidRPr="001C3E00">
        <w:rPr>
          <w:rFonts w:ascii="Garamond" w:hAnsi="Garamond"/>
          <w:b/>
          <w:bCs/>
          <w:highlight w:val="yellow"/>
        </w:rPr>
        <w:t xml:space="preserve"> / </w:t>
      </w:r>
      <w:proofErr w:type="spellStart"/>
      <w:r w:rsidR="00B32BA1" w:rsidRPr="001C3E00">
        <w:rPr>
          <w:rFonts w:ascii="Garamond" w:hAnsi="Garamond"/>
          <w:b/>
          <w:bCs/>
          <w:highlight w:val="yellow"/>
        </w:rPr>
        <w:t>ora</w:t>
      </w:r>
      <w:proofErr w:type="spellEnd"/>
      <w:r w:rsidR="00B32BA1" w:rsidRPr="001C3E00">
        <w:rPr>
          <w:rFonts w:ascii="Garamond" w:hAnsi="Garamond"/>
          <w:b/>
          <w:bCs/>
          <w:highlight w:val="yellow"/>
        </w:rPr>
        <w:t xml:space="preserve"> </w:t>
      </w:r>
      <w:r w:rsidR="00412C27">
        <w:rPr>
          <w:rFonts w:ascii="Garamond" w:hAnsi="Garamond"/>
          <w:b/>
          <w:bCs/>
          <w:highlight w:val="yellow"/>
        </w:rPr>
        <w:t>20:0</w:t>
      </w:r>
      <w:r w:rsidR="00194430">
        <w:rPr>
          <w:rFonts w:ascii="Garamond" w:hAnsi="Garamond"/>
          <w:b/>
          <w:bCs/>
          <w:highlight w:val="yellow"/>
        </w:rPr>
        <w:t>0</w:t>
      </w:r>
      <w:r w:rsidR="00B32BA1" w:rsidRPr="001C3E00">
        <w:rPr>
          <w:rFonts w:ascii="Garamond" w:hAnsi="Garamond"/>
          <w:b/>
          <w:bCs/>
          <w:highlight w:val="yellow"/>
        </w:rPr>
        <w:t xml:space="preserve"> </w:t>
      </w:r>
      <w:r w:rsidR="00BA1E00">
        <w:rPr>
          <w:rFonts w:ascii="Garamond" w:hAnsi="Garamond"/>
          <w:b/>
          <w:bCs/>
          <w:highlight w:val="yellow"/>
        </w:rPr>
        <w:t>p</w:t>
      </w:r>
      <w:r w:rsidR="00B32BA1" w:rsidRPr="001C3E00">
        <w:rPr>
          <w:rFonts w:ascii="Garamond" w:hAnsi="Garamond"/>
          <w:b/>
          <w:bCs/>
          <w:highlight w:val="yellow"/>
        </w:rPr>
        <w:t>m</w:t>
      </w:r>
      <w:r w:rsidR="00412C27">
        <w:rPr>
          <w:rFonts w:ascii="Garamond" w:hAnsi="Garamond"/>
          <w:b/>
          <w:bCs/>
        </w:rPr>
        <w:tab/>
      </w:r>
      <w:r w:rsidR="00A045DA">
        <w:rPr>
          <w:rFonts w:ascii="Garamond" w:hAnsi="Garamond"/>
          <w:noProof/>
        </w:rPr>
        <w:drawing>
          <wp:inline distT="0" distB="0" distL="0" distR="0" wp14:anchorId="655BEE87" wp14:editId="1C54F7BF">
            <wp:extent cx="1194534" cy="773430"/>
            <wp:effectExtent l="0" t="0" r="571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74" cy="8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33AB" w14:textId="5D2E6BCD" w:rsidR="001B6CBB" w:rsidRPr="00703BD6" w:rsidRDefault="001B6CBB" w:rsidP="005D21C0">
      <w:pPr>
        <w:pStyle w:val="Subtitle"/>
        <w:jc w:val="both"/>
        <w:rPr>
          <w:b/>
          <w:bCs/>
          <w:color w:val="C00000"/>
        </w:rPr>
      </w:pPr>
      <w:proofErr w:type="spellStart"/>
      <w:r w:rsidRPr="00703BD6">
        <w:rPr>
          <w:b/>
          <w:bCs/>
          <w:color w:val="C00000"/>
        </w:rPr>
        <w:t>Përgatitur</w:t>
      </w:r>
      <w:proofErr w:type="spellEnd"/>
      <w:r w:rsidRPr="00703BD6">
        <w:rPr>
          <w:b/>
          <w:bCs/>
          <w:color w:val="C00000"/>
        </w:rPr>
        <w:t xml:space="preserve"> </w:t>
      </w:r>
      <w:proofErr w:type="spellStart"/>
      <w:r w:rsidRPr="00703BD6">
        <w:rPr>
          <w:b/>
          <w:bCs/>
          <w:color w:val="C00000"/>
        </w:rPr>
        <w:t>nga</w:t>
      </w:r>
      <w:proofErr w:type="spellEnd"/>
      <w:r w:rsidRPr="00703BD6">
        <w:rPr>
          <w:b/>
          <w:bCs/>
          <w:color w:val="C00000"/>
        </w:rPr>
        <w:t xml:space="preserve"> Shapo Consulting </w:t>
      </w:r>
    </w:p>
    <w:p w14:paraId="2C86617A" w14:textId="77A5214C" w:rsidR="002B7A46" w:rsidRDefault="002B7A46" w:rsidP="00424B1A">
      <w:pPr>
        <w:spacing w:line="360" w:lineRule="auto"/>
        <w:jc w:val="both"/>
        <w:rPr>
          <w:rFonts w:ascii="Garamond" w:hAnsi="Garamond"/>
        </w:rPr>
      </w:pPr>
    </w:p>
    <w:p w14:paraId="0516E934" w14:textId="4ECA5496" w:rsidR="000E344C" w:rsidRPr="000E344C" w:rsidRDefault="000E344C" w:rsidP="005D21C0">
      <w:pPr>
        <w:pStyle w:val="Heading1"/>
        <w:jc w:val="both"/>
        <w:rPr>
          <w:rFonts w:ascii="Garamond" w:hAnsi="Garamond"/>
          <w:b/>
          <w:bCs/>
          <w:i/>
        </w:rPr>
      </w:pPr>
      <w:proofErr w:type="spellStart"/>
      <w:r w:rsidRPr="000E344C">
        <w:rPr>
          <w:rFonts w:ascii="Garamond" w:hAnsi="Garamond"/>
          <w:b/>
          <w:bCs/>
          <w:i/>
        </w:rPr>
        <w:t>Çfar</w:t>
      </w:r>
      <w:r w:rsidR="00273BB8">
        <w:rPr>
          <w:rFonts w:ascii="Garamond" w:hAnsi="Garamond"/>
          <w:b/>
          <w:bCs/>
          <w:i/>
        </w:rPr>
        <w:t>ë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 w:rsidR="00273BB8">
        <w:rPr>
          <w:rFonts w:ascii="Garamond" w:hAnsi="Garamond"/>
          <w:b/>
          <w:bCs/>
          <w:i/>
        </w:rPr>
        <w:t>ë</w:t>
      </w:r>
      <w:r w:rsidRPr="000E344C">
        <w:rPr>
          <w:rFonts w:ascii="Garamond" w:hAnsi="Garamond"/>
          <w:b/>
          <w:bCs/>
          <w:i/>
        </w:rPr>
        <w:t>sht</w:t>
      </w:r>
      <w:r w:rsidR="00273BB8">
        <w:rPr>
          <w:rFonts w:ascii="Garamond" w:hAnsi="Garamond"/>
          <w:b/>
          <w:bCs/>
          <w:i/>
        </w:rPr>
        <w:t>ë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 w:rsidRPr="000E344C">
        <w:rPr>
          <w:rFonts w:ascii="Garamond" w:hAnsi="Garamond"/>
          <w:b/>
          <w:bCs/>
          <w:i/>
        </w:rPr>
        <w:t>ky</w:t>
      </w:r>
      <w:proofErr w:type="spellEnd"/>
      <w:r w:rsidRPr="000E344C">
        <w:rPr>
          <w:rFonts w:ascii="Garamond" w:hAnsi="Garamond"/>
          <w:b/>
          <w:bCs/>
          <w:i/>
        </w:rPr>
        <w:t xml:space="preserve"> </w:t>
      </w:r>
      <w:proofErr w:type="spellStart"/>
      <w:r w:rsidRPr="000E344C">
        <w:rPr>
          <w:rFonts w:ascii="Garamond" w:hAnsi="Garamond"/>
          <w:b/>
          <w:bCs/>
          <w:i/>
        </w:rPr>
        <w:t>sondazh</w:t>
      </w:r>
      <w:proofErr w:type="spellEnd"/>
      <w:r w:rsidRPr="000E344C">
        <w:rPr>
          <w:rFonts w:ascii="Garamond" w:hAnsi="Garamond"/>
          <w:b/>
          <w:bCs/>
          <w:i/>
        </w:rPr>
        <w:t>?</w:t>
      </w:r>
    </w:p>
    <w:p w14:paraId="40EE5E2A" w14:textId="77777777" w:rsidR="00EB56EE" w:rsidRDefault="00EB56EE" w:rsidP="005D21C0">
      <w:pPr>
        <w:jc w:val="both"/>
      </w:pPr>
    </w:p>
    <w:p w14:paraId="1B461F55" w14:textId="2BB45A06" w:rsidR="002B7A46" w:rsidRPr="00EB23F2" w:rsidRDefault="002B7A46" w:rsidP="005D21C0">
      <w:pPr>
        <w:jc w:val="both"/>
      </w:pPr>
      <w:proofErr w:type="spellStart"/>
      <w:r w:rsidRPr="00EB23F2">
        <w:t>Sondazhi</w:t>
      </w:r>
      <w:proofErr w:type="spellEnd"/>
      <w:r w:rsidRPr="00EB23F2">
        <w:t xml:space="preserve"> </w:t>
      </w:r>
      <w:proofErr w:type="spellStart"/>
      <w:r w:rsidR="00273BB8" w:rsidRPr="00EB23F2">
        <w:t>ë</w:t>
      </w:r>
      <w:r w:rsidRPr="00EB23F2">
        <w:t>sht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nd</w:t>
      </w:r>
      <w:r w:rsidR="00273BB8" w:rsidRPr="00EB23F2">
        <w:t>ë</w:t>
      </w:r>
      <w:r w:rsidRPr="00EB23F2">
        <w:t>rtuar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baz</w:t>
      </w:r>
      <w:r w:rsidR="00273BB8" w:rsidRPr="00EB23F2">
        <w:t>ë</w:t>
      </w:r>
      <w:r w:rsidRPr="00EB23F2">
        <w:t>n</w:t>
      </w:r>
      <w:proofErr w:type="spellEnd"/>
      <w:r w:rsidRPr="00EB23F2">
        <w:t xml:space="preserve"> e </w:t>
      </w:r>
      <w:proofErr w:type="spellStart"/>
      <w:r w:rsidRPr="00EB23F2">
        <w:t>rezultateve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Raportit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="0092123C">
        <w:t>Zbatimit</w:t>
      </w:r>
      <w:proofErr w:type="spellEnd"/>
      <w:r w:rsidR="0092123C">
        <w:t xml:space="preserve"> </w:t>
      </w:r>
      <w:proofErr w:type="spellStart"/>
      <w:r w:rsidR="0092123C">
        <w:t>t</w:t>
      </w:r>
      <w:r w:rsidR="0092123C" w:rsidRPr="00EB23F2">
        <w:t>ë</w:t>
      </w:r>
      <w:proofErr w:type="spellEnd"/>
      <w:r w:rsidR="0092123C">
        <w:t xml:space="preserve"> </w:t>
      </w:r>
      <w:proofErr w:type="spellStart"/>
      <w:r w:rsidR="0092123C">
        <w:t>buxhetit</w:t>
      </w:r>
      <w:proofErr w:type="spellEnd"/>
      <w:r w:rsidR="0092123C">
        <w:t xml:space="preserve"> </w:t>
      </w:r>
      <w:proofErr w:type="spellStart"/>
      <w:r w:rsidR="0092123C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Bashkis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</w:t>
      </w:r>
      <w:proofErr w:type="spellEnd"/>
      <w:r w:rsidRPr="00EB23F2">
        <w:t xml:space="preserve"> </w:t>
      </w:r>
      <w:proofErr w:type="spellStart"/>
      <w:r w:rsidRPr="00EB23F2">
        <w:t>vitin</w:t>
      </w:r>
      <w:proofErr w:type="spellEnd"/>
      <w:r w:rsidRPr="00EB23F2">
        <w:t xml:space="preserve"> 20</w:t>
      </w:r>
      <w:r w:rsidR="00843005">
        <w:t>20</w:t>
      </w:r>
      <w:r w:rsidRPr="00EB23F2">
        <w:t xml:space="preserve">. </w:t>
      </w:r>
      <w:proofErr w:type="spellStart"/>
      <w:r w:rsidRPr="00EB23F2">
        <w:t>Q</w:t>
      </w:r>
      <w:r w:rsidR="00273BB8" w:rsidRPr="00EB23F2">
        <w:t>ë</w:t>
      </w:r>
      <w:r w:rsidRPr="00EB23F2">
        <w:t>llimi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sondazhit</w:t>
      </w:r>
      <w:proofErr w:type="spellEnd"/>
      <w:r w:rsidRPr="00EB23F2">
        <w:t xml:space="preserve"> </w:t>
      </w:r>
      <w:proofErr w:type="spellStart"/>
      <w:r w:rsidR="00273BB8" w:rsidRPr="00EB23F2">
        <w:t>ë</w:t>
      </w:r>
      <w:r w:rsidRPr="00EB23F2">
        <w:t>sht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q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mbledh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mendimin</w:t>
      </w:r>
      <w:proofErr w:type="spellEnd"/>
      <w:r w:rsidRPr="00EB23F2">
        <w:t xml:space="preserve"> e </w:t>
      </w:r>
      <w:proofErr w:type="spellStart"/>
      <w:r w:rsidRPr="00EB23F2">
        <w:t>komunitetit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bashkis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m</w:t>
      </w:r>
      <w:r w:rsidR="00273BB8" w:rsidRPr="00EB23F2">
        <w:t>ë</w:t>
      </w:r>
      <w:r w:rsidRPr="00EB23F2">
        <w:t>nyr</w:t>
      </w:r>
      <w:r w:rsidR="00273BB8" w:rsidRPr="00EB23F2">
        <w:t>ë</w:t>
      </w:r>
      <w:r w:rsidRPr="00EB23F2">
        <w:t>n</w:t>
      </w:r>
      <w:proofErr w:type="spellEnd"/>
      <w:r w:rsidRPr="00EB23F2">
        <w:t xml:space="preserve"> </w:t>
      </w:r>
      <w:proofErr w:type="spellStart"/>
      <w:r w:rsidRPr="00EB23F2">
        <w:t>sesi</w:t>
      </w:r>
      <w:proofErr w:type="spellEnd"/>
      <w:r w:rsidRPr="00EB23F2">
        <w:t xml:space="preserve"> </w:t>
      </w:r>
      <w:proofErr w:type="spellStart"/>
      <w:r w:rsidRPr="00EB23F2">
        <w:t>bashkia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ka </w:t>
      </w:r>
      <w:proofErr w:type="spellStart"/>
      <w:r w:rsidRPr="00EB23F2">
        <w:t>shpenzuar</w:t>
      </w:r>
      <w:proofErr w:type="spellEnd"/>
      <w:r w:rsidRPr="00EB23F2">
        <w:t xml:space="preserve"> </w:t>
      </w:r>
      <w:proofErr w:type="spellStart"/>
      <w:r w:rsidRPr="00EB23F2">
        <w:t>parat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gjat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vitit</w:t>
      </w:r>
      <w:proofErr w:type="spellEnd"/>
      <w:r w:rsidRPr="00EB23F2">
        <w:t xml:space="preserve"> 20</w:t>
      </w:r>
      <w:r w:rsidR="00843005">
        <w:t>20</w:t>
      </w:r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kuptoj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prioritet</w:t>
      </w:r>
      <w:proofErr w:type="spellEnd"/>
      <w:r w:rsidRPr="00EB23F2">
        <w:t xml:space="preserve"> e </w:t>
      </w:r>
      <w:proofErr w:type="spellStart"/>
      <w:r w:rsidRPr="00EB23F2">
        <w:t>komunitetit</w:t>
      </w:r>
      <w:proofErr w:type="spellEnd"/>
      <w:r w:rsidRPr="00EB23F2">
        <w:t xml:space="preserve"> </w:t>
      </w:r>
      <w:proofErr w:type="spellStart"/>
      <w:r w:rsidRPr="00EB23F2">
        <w:t>n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buxhetin</w:t>
      </w:r>
      <w:proofErr w:type="spellEnd"/>
      <w:r w:rsidRPr="00EB23F2">
        <w:t xml:space="preserve"> </w:t>
      </w:r>
      <w:proofErr w:type="spellStart"/>
      <w:r w:rsidRPr="00EB23F2">
        <w:t>afatmes</w:t>
      </w:r>
      <w:r w:rsidR="00273BB8" w:rsidRPr="00EB23F2">
        <w:t>ë</w:t>
      </w:r>
      <w:r w:rsidRPr="00EB23F2">
        <w:t>m</w:t>
      </w:r>
      <w:proofErr w:type="spellEnd"/>
      <w:r w:rsidRPr="00EB23F2">
        <w:t xml:space="preserve"> 202</w:t>
      </w:r>
      <w:r w:rsidR="00843005">
        <w:t>2</w:t>
      </w:r>
      <w:r w:rsidRPr="00EB23F2">
        <w:t>-202</w:t>
      </w:r>
      <w:r w:rsidR="00843005">
        <w:t>4</w:t>
      </w:r>
      <w:r w:rsidRPr="00EB23F2">
        <w:t xml:space="preserve">. </w:t>
      </w:r>
    </w:p>
    <w:p w14:paraId="07FDBDAA" w14:textId="6415FCC7" w:rsidR="000E344C" w:rsidRPr="00EB23F2" w:rsidRDefault="000E344C" w:rsidP="005D21C0">
      <w:pPr>
        <w:jc w:val="both"/>
      </w:pPr>
      <w:r w:rsidRPr="00EB23F2">
        <w:t xml:space="preserve">Ky </w:t>
      </w:r>
      <w:proofErr w:type="spellStart"/>
      <w:r w:rsidRPr="00EB23F2">
        <w:t>ko</w:t>
      </w:r>
      <w:r w:rsidR="0092123C">
        <w:t>nsultim</w:t>
      </w:r>
      <w:proofErr w:type="spellEnd"/>
      <w:r w:rsidR="0092123C">
        <w:t xml:space="preserve"> </w:t>
      </w:r>
      <w:proofErr w:type="spellStart"/>
      <w:r w:rsidR="0092123C">
        <w:t>synon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mundësojë</w:t>
      </w:r>
      <w:proofErr w:type="spellEnd"/>
      <w:r w:rsidRPr="00EB23F2">
        <w:t xml:space="preserve"> </w:t>
      </w:r>
      <w:proofErr w:type="spellStart"/>
      <w:r w:rsidRPr="00EB23F2">
        <w:t>më</w:t>
      </w:r>
      <w:proofErr w:type="spellEnd"/>
      <w:r w:rsidRPr="00EB23F2">
        <w:t xml:space="preserve"> </w:t>
      </w:r>
      <w:proofErr w:type="spellStart"/>
      <w:r w:rsidRPr="00EB23F2">
        <w:t>tej</w:t>
      </w:r>
      <w:proofErr w:type="spellEnd"/>
      <w:r w:rsidRPr="00EB23F2">
        <w:t xml:space="preserve"> </w:t>
      </w:r>
      <w:proofErr w:type="spellStart"/>
      <w:r w:rsidRPr="00EB23F2">
        <w:t>pjesëmarrjen</w:t>
      </w:r>
      <w:proofErr w:type="spellEnd"/>
      <w:r w:rsidRPr="00EB23F2">
        <w:t xml:space="preserve"> e </w:t>
      </w:r>
      <w:proofErr w:type="spellStart"/>
      <w:r w:rsidRPr="00EB23F2">
        <w:t>qytetarëve</w:t>
      </w:r>
      <w:proofErr w:type="spellEnd"/>
      <w:r w:rsidRPr="00EB23F2">
        <w:t xml:space="preserve"> </w:t>
      </w:r>
      <w:proofErr w:type="spellStart"/>
      <w:r w:rsidRPr="00EB23F2">
        <w:t>në</w:t>
      </w:r>
      <w:proofErr w:type="spellEnd"/>
      <w:r w:rsidRPr="00EB23F2">
        <w:t xml:space="preserve"> </w:t>
      </w:r>
      <w:proofErr w:type="spellStart"/>
      <w:r w:rsidRPr="00EB23F2">
        <w:t>vendimarrje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</w:t>
      </w:r>
      <w:proofErr w:type="spellStart"/>
      <w:r w:rsidRPr="00EB23F2">
        <w:t>njëra</w:t>
      </w:r>
      <w:proofErr w:type="spellEnd"/>
      <w:r w:rsidRPr="00EB23F2">
        <w:t xml:space="preserve"> </w:t>
      </w:r>
      <w:proofErr w:type="spellStart"/>
      <w:r w:rsidRPr="00EB23F2">
        <w:t>anë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një</w:t>
      </w:r>
      <w:proofErr w:type="spellEnd"/>
      <w:r w:rsidRPr="00EB23F2">
        <w:t xml:space="preserve"> </w:t>
      </w:r>
      <w:proofErr w:type="spellStart"/>
      <w:r w:rsidRPr="00EB23F2">
        <w:t>vendimarrje</w:t>
      </w:r>
      <w:proofErr w:type="spellEnd"/>
      <w:r w:rsidRPr="00EB23F2">
        <w:t xml:space="preserve"> </w:t>
      </w:r>
      <w:proofErr w:type="spellStart"/>
      <w:r w:rsidRPr="00EB23F2">
        <w:t>më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mir</w:t>
      </w:r>
      <w:r w:rsidR="006F5C27" w:rsidRPr="00EB23F2">
        <w:t>ë</w:t>
      </w:r>
      <w:r w:rsidRPr="00EB23F2">
        <w:t>informuar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ana e </w:t>
      </w:r>
      <w:proofErr w:type="spellStart"/>
      <w:r w:rsidRPr="00EB23F2">
        <w:t>anëtarëve</w:t>
      </w:r>
      <w:proofErr w:type="spellEnd"/>
      <w:r w:rsidRPr="00EB23F2">
        <w:t xml:space="preserve"> </w:t>
      </w:r>
      <w:proofErr w:type="spellStart"/>
      <w:r w:rsidRPr="00EB23F2">
        <w:t>të</w:t>
      </w:r>
      <w:proofErr w:type="spellEnd"/>
      <w:r w:rsidRPr="00EB23F2">
        <w:t xml:space="preserve"> </w:t>
      </w:r>
      <w:proofErr w:type="spellStart"/>
      <w:r w:rsidRPr="00EB23F2">
        <w:t>Këshillit</w:t>
      </w:r>
      <w:proofErr w:type="spellEnd"/>
      <w:r w:rsidRPr="00EB23F2">
        <w:t xml:space="preserve"> </w:t>
      </w:r>
      <w:proofErr w:type="spellStart"/>
      <w:r w:rsidRPr="00EB23F2">
        <w:t>Bashkiak</w:t>
      </w:r>
      <w:proofErr w:type="spellEnd"/>
      <w:r w:rsidRPr="00EB23F2">
        <w:t xml:space="preserve"> </w:t>
      </w:r>
      <w:proofErr w:type="spellStart"/>
      <w:r w:rsidRPr="00EB23F2">
        <w:t>nga</w:t>
      </w:r>
      <w:proofErr w:type="spellEnd"/>
      <w:r w:rsidRPr="00EB23F2">
        <w:t xml:space="preserve"> ana </w:t>
      </w:r>
      <w:proofErr w:type="spellStart"/>
      <w:r w:rsidRPr="00EB23F2">
        <w:t>tjetër</w:t>
      </w:r>
      <w:proofErr w:type="spellEnd"/>
      <w:r w:rsidR="006F5C27" w:rsidRPr="00EB23F2">
        <w:t>.</w:t>
      </w:r>
    </w:p>
    <w:p w14:paraId="2848DA5C" w14:textId="03B16D5B" w:rsidR="000E344C" w:rsidRPr="00EB23F2" w:rsidRDefault="000E344C" w:rsidP="005D21C0">
      <w:pPr>
        <w:jc w:val="both"/>
      </w:pPr>
      <w:proofErr w:type="spellStart"/>
      <w:r w:rsidRPr="00EB23F2">
        <w:t>Pyetjet</w:t>
      </w:r>
      <w:proofErr w:type="spellEnd"/>
      <w:r w:rsidRPr="00EB23F2">
        <w:t xml:space="preserve"> e </w:t>
      </w:r>
      <w:proofErr w:type="spellStart"/>
      <w:r w:rsidRPr="00EB23F2">
        <w:t>sondazhit</w:t>
      </w:r>
      <w:proofErr w:type="spellEnd"/>
      <w:r w:rsidRPr="00EB23F2">
        <w:t xml:space="preserve"> </w:t>
      </w:r>
      <w:proofErr w:type="spellStart"/>
      <w:r w:rsidRPr="00EB23F2">
        <w:t>jan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ngritur</w:t>
      </w:r>
      <w:proofErr w:type="spellEnd"/>
      <w:r w:rsidRPr="00EB23F2">
        <w:t xml:space="preserve"> </w:t>
      </w:r>
      <w:proofErr w:type="spellStart"/>
      <w:r w:rsidRPr="00EB23F2">
        <w:t>mbi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dh</w:t>
      </w:r>
      <w:r w:rsidR="00273BB8" w:rsidRPr="00EB23F2">
        <w:t>ë</w:t>
      </w:r>
      <w:r w:rsidRPr="00EB23F2">
        <w:t>nat</w:t>
      </w:r>
      <w:proofErr w:type="spellEnd"/>
      <w:r w:rsidRPr="00EB23F2">
        <w:t xml:space="preserve"> </w:t>
      </w:r>
      <w:proofErr w:type="spellStart"/>
      <w:r w:rsidRPr="00EB23F2">
        <w:t>faktike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vitit</w:t>
      </w:r>
      <w:proofErr w:type="spellEnd"/>
      <w:r w:rsidRPr="00EB23F2">
        <w:t xml:space="preserve"> 20</w:t>
      </w:r>
      <w:r w:rsidR="00843005">
        <w:t>20</w:t>
      </w:r>
      <w:r w:rsidRPr="00EB23F2">
        <w:t xml:space="preserve"> </w:t>
      </w:r>
      <w:proofErr w:type="spellStart"/>
      <w:r w:rsidRPr="00EB23F2">
        <w:t>n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pesh</w:t>
      </w:r>
      <w:r w:rsidR="00273BB8" w:rsidRPr="00EB23F2">
        <w:t>ë</w:t>
      </w:r>
      <w:r w:rsidRPr="00EB23F2">
        <w:t>n</w:t>
      </w:r>
      <w:proofErr w:type="spellEnd"/>
      <w:r w:rsidRPr="00EB23F2">
        <w:t xml:space="preserve"> e </w:t>
      </w:r>
      <w:proofErr w:type="spellStart"/>
      <w:r w:rsidRPr="00EB23F2">
        <w:t>buxhetit</w:t>
      </w:r>
      <w:proofErr w:type="spellEnd"/>
      <w:r w:rsidRPr="00EB23F2">
        <w:t xml:space="preserve"> </w:t>
      </w:r>
      <w:proofErr w:type="spellStart"/>
      <w:r w:rsidRPr="00EB23F2">
        <w:t>q</w:t>
      </w:r>
      <w:r w:rsidR="00273BB8" w:rsidRPr="00EB23F2">
        <w:t>ë</w:t>
      </w:r>
      <w:proofErr w:type="spellEnd"/>
      <w:r w:rsidRPr="00EB23F2">
        <w:t xml:space="preserve"> ka </w:t>
      </w:r>
      <w:proofErr w:type="spellStart"/>
      <w:r w:rsidRPr="00EB23F2">
        <w:t>harxhuar</w:t>
      </w:r>
      <w:proofErr w:type="spellEnd"/>
      <w:r w:rsidRPr="00EB23F2">
        <w:t xml:space="preserve"> </w:t>
      </w:r>
      <w:proofErr w:type="spellStart"/>
      <w:r w:rsidRPr="00EB23F2">
        <w:t>bashkia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</w:t>
      </w:r>
      <w:proofErr w:type="spellEnd"/>
      <w:r w:rsidRPr="00EB23F2">
        <w:t xml:space="preserve"> </w:t>
      </w:r>
      <w:proofErr w:type="spellStart"/>
      <w:r w:rsidRPr="00EB23F2">
        <w:t>sh</w:t>
      </w:r>
      <w:r w:rsidR="00273BB8" w:rsidRPr="00EB23F2">
        <w:t>ë</w:t>
      </w:r>
      <w:r w:rsidRPr="00EB23F2">
        <w:t>rbimet</w:t>
      </w:r>
      <w:proofErr w:type="spellEnd"/>
      <w:r w:rsidRPr="00EB23F2">
        <w:t xml:space="preserve"> / </w:t>
      </w:r>
      <w:proofErr w:type="spellStart"/>
      <w:r w:rsidRPr="00EB23F2">
        <w:t>funksionet</w:t>
      </w:r>
      <w:proofErr w:type="spellEnd"/>
      <w:r w:rsidRPr="00EB23F2">
        <w:t xml:space="preserve"> </w:t>
      </w:r>
      <w:proofErr w:type="spellStart"/>
      <w:r w:rsidRPr="00EB23F2">
        <w:t>kryesore</w:t>
      </w:r>
      <w:proofErr w:type="spellEnd"/>
      <w:r w:rsidRPr="00EB23F2">
        <w:t xml:space="preserve"> </w:t>
      </w:r>
      <w:proofErr w:type="spellStart"/>
      <w:r w:rsidRPr="00EB23F2">
        <w:t>q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ofro</w:t>
      </w:r>
      <w:r w:rsidR="006F5C27" w:rsidRPr="00EB23F2">
        <w:t>he</w:t>
      </w:r>
      <w:r w:rsidRPr="00EB23F2">
        <w:t>n</w:t>
      </w:r>
      <w:proofErr w:type="spellEnd"/>
      <w:r w:rsidRPr="00EB23F2">
        <w:t xml:space="preserve"> </w:t>
      </w:r>
      <w:proofErr w:type="spellStart"/>
      <w:r w:rsidRPr="00EB23F2">
        <w:t>si</w:t>
      </w:r>
      <w:proofErr w:type="spellEnd"/>
      <w:r w:rsidRPr="00EB23F2">
        <w:t xml:space="preserve">: </w:t>
      </w:r>
    </w:p>
    <w:p w14:paraId="441ABF01" w14:textId="4C4A4696" w:rsidR="00412C27" w:rsidRDefault="00412C27" w:rsidP="005D21C0">
      <w:pPr>
        <w:pStyle w:val="ListParagraph"/>
        <w:numPr>
          <w:ilvl w:val="0"/>
          <w:numId w:val="11"/>
        </w:numPr>
        <w:jc w:val="both"/>
      </w:pPr>
      <w:proofErr w:type="spellStart"/>
      <w:r>
        <w:t>Strehimin</w:t>
      </w:r>
      <w:proofErr w:type="spellEnd"/>
      <w:r>
        <w:t xml:space="preserve"> social </w:t>
      </w:r>
    </w:p>
    <w:p w14:paraId="0E3143FC" w14:textId="7D357909" w:rsidR="00412C27" w:rsidRDefault="00412C27" w:rsidP="005D21C0">
      <w:pPr>
        <w:pStyle w:val="ListParagraph"/>
        <w:numPr>
          <w:ilvl w:val="0"/>
          <w:numId w:val="11"/>
        </w:numPr>
        <w:jc w:val="both"/>
      </w:pPr>
      <w:proofErr w:type="spellStart"/>
      <w:r>
        <w:t>Kujdesin</w:t>
      </w:r>
      <w:proofErr w:type="spellEnd"/>
      <w:r>
        <w:t xml:space="preserve"> </w:t>
      </w:r>
      <w:proofErr w:type="spellStart"/>
      <w:r>
        <w:t>p</w:t>
      </w:r>
      <w:r w:rsidR="005C54B9">
        <w:t>ë</w:t>
      </w:r>
      <w:r>
        <w:t>r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e </w:t>
      </w:r>
      <w:proofErr w:type="spellStart"/>
      <w:r>
        <w:t>s</w:t>
      </w:r>
      <w:r w:rsidR="005C54B9">
        <w:t>ë</w:t>
      </w:r>
      <w:r>
        <w:t>mur</w:t>
      </w:r>
      <w:r w:rsidR="005C54B9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aft</w:t>
      </w:r>
      <w:r w:rsidR="005C54B9">
        <w:t>ë</w:t>
      </w:r>
      <w:r>
        <w:t>si</w:t>
      </w:r>
      <w:proofErr w:type="spellEnd"/>
      <w:r>
        <w:t xml:space="preserve"> </w:t>
      </w:r>
      <w:proofErr w:type="spellStart"/>
      <w:r>
        <w:t>t</w:t>
      </w:r>
      <w:r w:rsidR="005C54B9">
        <w:t>ë</w:t>
      </w:r>
      <w:proofErr w:type="spellEnd"/>
      <w:r>
        <w:t xml:space="preserve"> </w:t>
      </w:r>
      <w:proofErr w:type="spellStart"/>
      <w:r>
        <w:t>kufizuar</w:t>
      </w:r>
      <w:proofErr w:type="spellEnd"/>
      <w:r>
        <w:t xml:space="preserve"> </w:t>
      </w:r>
    </w:p>
    <w:p w14:paraId="12C45D83" w14:textId="0FE2E329" w:rsidR="000E344C" w:rsidRPr="00EB23F2" w:rsidRDefault="000E344C" w:rsidP="005D21C0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Menaxhimi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bashkis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administrat</w:t>
      </w:r>
      <w:r w:rsidR="00273BB8" w:rsidRPr="00EB23F2">
        <w:t>ë</w:t>
      </w:r>
      <w:r w:rsidRPr="00EB23F2">
        <w:t>s</w:t>
      </w:r>
      <w:proofErr w:type="spellEnd"/>
      <w:r w:rsidRPr="00EB23F2">
        <w:t xml:space="preserve"> </w:t>
      </w:r>
      <w:proofErr w:type="spellStart"/>
      <w:r w:rsidRPr="00EB23F2">
        <w:t>s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saj</w:t>
      </w:r>
      <w:proofErr w:type="spellEnd"/>
    </w:p>
    <w:p w14:paraId="5F08F31D" w14:textId="77777777" w:rsidR="00412C27" w:rsidRDefault="00412C27" w:rsidP="00AB7D19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Arsimi</w:t>
      </w:r>
      <w:proofErr w:type="spellEnd"/>
      <w:r w:rsidRPr="00EB23F2">
        <w:t xml:space="preserve"> </w:t>
      </w:r>
      <w:proofErr w:type="spellStart"/>
      <w:r w:rsidRPr="00EB23F2">
        <w:t>bazë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arsimi</w:t>
      </w:r>
      <w:proofErr w:type="spellEnd"/>
      <w:r>
        <w:t xml:space="preserve"> </w:t>
      </w:r>
      <w:proofErr w:type="spellStart"/>
      <w:r w:rsidRPr="00EB23F2">
        <w:t>parashkollor</w:t>
      </w:r>
      <w:proofErr w:type="spellEnd"/>
    </w:p>
    <w:p w14:paraId="560F325C" w14:textId="07CD036C" w:rsidR="000E344C" w:rsidRPr="00EB23F2" w:rsidRDefault="000E344C" w:rsidP="00AB7D19">
      <w:pPr>
        <w:pStyle w:val="ListParagraph"/>
        <w:numPr>
          <w:ilvl w:val="0"/>
          <w:numId w:val="11"/>
        </w:numPr>
        <w:jc w:val="both"/>
      </w:pPr>
      <w:proofErr w:type="spellStart"/>
      <w:r w:rsidRPr="00EB23F2">
        <w:t>Sh</w:t>
      </w:r>
      <w:r w:rsidR="00273BB8" w:rsidRPr="00EB23F2">
        <w:t>ë</w:t>
      </w:r>
      <w:r w:rsidRPr="00EB23F2">
        <w:t>rbimet</w:t>
      </w:r>
      <w:proofErr w:type="spellEnd"/>
      <w:r w:rsidRPr="00EB23F2">
        <w:t xml:space="preserve"> </w:t>
      </w:r>
      <w:proofErr w:type="spellStart"/>
      <w:r w:rsidRPr="00EB23F2">
        <w:t>publike</w:t>
      </w:r>
      <w:proofErr w:type="spellEnd"/>
      <w:r w:rsidRPr="00EB23F2">
        <w:t xml:space="preserve"> </w:t>
      </w:r>
      <w:proofErr w:type="spellStart"/>
      <w:r w:rsidRPr="00EB23F2">
        <w:t>vendore</w:t>
      </w:r>
      <w:proofErr w:type="spellEnd"/>
      <w:r w:rsidRPr="00EB23F2">
        <w:t xml:space="preserve"> (</w:t>
      </w:r>
      <w:proofErr w:type="spellStart"/>
      <w:r w:rsidRPr="00EB23F2">
        <w:t>ku</w:t>
      </w:r>
      <w:proofErr w:type="spellEnd"/>
      <w:r w:rsidRPr="00EB23F2">
        <w:t xml:space="preserve"> </w:t>
      </w:r>
      <w:proofErr w:type="spellStart"/>
      <w:r w:rsidRPr="00EB23F2">
        <w:t>futen</w:t>
      </w:r>
      <w:proofErr w:type="spellEnd"/>
      <w:r w:rsidRPr="00EB23F2">
        <w:t xml:space="preserve"> </w:t>
      </w:r>
      <w:proofErr w:type="spellStart"/>
      <w:r w:rsidRPr="00EB23F2">
        <w:t>gjelb</w:t>
      </w:r>
      <w:r w:rsidR="00273BB8" w:rsidRPr="00EB23F2">
        <w:t>ë</w:t>
      </w:r>
      <w:r w:rsidRPr="00EB23F2">
        <w:t>rimi</w:t>
      </w:r>
      <w:proofErr w:type="spellEnd"/>
      <w:r w:rsidRPr="00EB23F2">
        <w:t xml:space="preserve">, </w:t>
      </w:r>
      <w:proofErr w:type="spellStart"/>
      <w:r w:rsidRPr="00EB23F2">
        <w:t>ndri</w:t>
      </w:r>
      <w:r w:rsidR="005D21C0">
        <w:t>ç</w:t>
      </w:r>
      <w:r w:rsidRPr="00EB23F2">
        <w:t>imi</w:t>
      </w:r>
      <w:proofErr w:type="spellEnd"/>
      <w:r w:rsidRPr="00EB23F2">
        <w:t xml:space="preserve"> </w:t>
      </w:r>
      <w:proofErr w:type="spellStart"/>
      <w:r w:rsidRPr="00EB23F2">
        <w:t>dhe</w:t>
      </w:r>
      <w:proofErr w:type="spellEnd"/>
      <w:r w:rsidRPr="00EB23F2">
        <w:t xml:space="preserve"> </w:t>
      </w:r>
      <w:proofErr w:type="spellStart"/>
      <w:r w:rsidRPr="00EB23F2">
        <w:t>varrezat</w:t>
      </w:r>
      <w:proofErr w:type="spellEnd"/>
      <w:r w:rsidRPr="00EB23F2">
        <w:t xml:space="preserve"> </w:t>
      </w:r>
      <w:proofErr w:type="spellStart"/>
      <w:r w:rsidRPr="00EB23F2">
        <w:t>publike</w:t>
      </w:r>
      <w:proofErr w:type="spellEnd"/>
      <w:r w:rsidRPr="00EB23F2">
        <w:t>)</w:t>
      </w:r>
    </w:p>
    <w:p w14:paraId="5A7884C3" w14:textId="08D19466" w:rsidR="000E344C" w:rsidRDefault="00424B1A" w:rsidP="005D21C0">
      <w:pPr>
        <w:pStyle w:val="ListParagraph"/>
        <w:numPr>
          <w:ilvl w:val="0"/>
          <w:numId w:val="11"/>
        </w:numPr>
        <w:jc w:val="both"/>
      </w:pPr>
      <w:proofErr w:type="spellStart"/>
      <w:r>
        <w:t>Rrjeti</w:t>
      </w:r>
      <w:proofErr w:type="spellEnd"/>
      <w:r>
        <w:t xml:space="preserve"> </w:t>
      </w:r>
      <w:proofErr w:type="spellStart"/>
      <w:r>
        <w:t>Rrugor</w:t>
      </w:r>
      <w:proofErr w:type="spellEnd"/>
      <w:r>
        <w:t xml:space="preserve"> Rural</w:t>
      </w:r>
    </w:p>
    <w:p w14:paraId="6B36BA62" w14:textId="74CBD720" w:rsidR="00412C27" w:rsidRPr="00EB23F2" w:rsidRDefault="00412C27" w:rsidP="005D21C0">
      <w:pPr>
        <w:pStyle w:val="ListParagraph"/>
        <w:numPr>
          <w:ilvl w:val="0"/>
          <w:numId w:val="11"/>
        </w:numPr>
        <w:jc w:val="both"/>
      </w:pPr>
      <w:proofErr w:type="spellStart"/>
      <w:r>
        <w:t>Menaxhimi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mbetjeve</w:t>
      </w:r>
      <w:proofErr w:type="spellEnd"/>
      <w:r>
        <w:t xml:space="preserve"> </w:t>
      </w:r>
    </w:p>
    <w:p w14:paraId="10B2C581" w14:textId="6E7A5465" w:rsidR="000E344C" w:rsidRDefault="000E344C" w:rsidP="005D21C0">
      <w:pPr>
        <w:jc w:val="both"/>
      </w:pPr>
      <w:proofErr w:type="spellStart"/>
      <w:r w:rsidRPr="00EB23F2">
        <w:t>Sondazhi</w:t>
      </w:r>
      <w:proofErr w:type="spellEnd"/>
      <w:r w:rsidRPr="00EB23F2">
        <w:t xml:space="preserve"> </w:t>
      </w:r>
      <w:proofErr w:type="spellStart"/>
      <w:r w:rsidRPr="00EB23F2">
        <w:t>gjithashtu</w:t>
      </w:r>
      <w:proofErr w:type="spellEnd"/>
      <w:r w:rsidRPr="00EB23F2">
        <w:t xml:space="preserve"> </w:t>
      </w:r>
      <w:proofErr w:type="spellStart"/>
      <w:r w:rsidRPr="00EB23F2">
        <w:t>pyet</w:t>
      </w:r>
      <w:proofErr w:type="spellEnd"/>
      <w:r w:rsidRPr="00EB23F2">
        <w:t xml:space="preserve"> </w:t>
      </w:r>
      <w:proofErr w:type="spellStart"/>
      <w:r w:rsidRPr="00EB23F2">
        <w:t>komunitetin</w:t>
      </w:r>
      <w:proofErr w:type="spellEnd"/>
      <w:r w:rsidRPr="00EB23F2">
        <w:t xml:space="preserve"> </w:t>
      </w:r>
      <w:proofErr w:type="spellStart"/>
      <w:r w:rsidRPr="00EB23F2">
        <w:t>n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lidhje</w:t>
      </w:r>
      <w:proofErr w:type="spellEnd"/>
      <w:r w:rsidRPr="00EB23F2">
        <w:t xml:space="preserve"> me </w:t>
      </w:r>
      <w:proofErr w:type="spellStart"/>
      <w:r w:rsidRPr="00EB23F2">
        <w:t>gadishm</w:t>
      </w:r>
      <w:r w:rsidR="00273BB8" w:rsidRPr="00EB23F2">
        <w:t>ë</w:t>
      </w:r>
      <w:r w:rsidRPr="00EB23F2">
        <w:t>rin</w:t>
      </w:r>
      <w:r w:rsidR="00273BB8" w:rsidRPr="00EB23F2">
        <w:t>ë</w:t>
      </w:r>
      <w:proofErr w:type="spellEnd"/>
      <w:r w:rsidRPr="00EB23F2">
        <w:t xml:space="preserve"> e </w:t>
      </w:r>
      <w:proofErr w:type="spellStart"/>
      <w:r w:rsidRPr="00EB23F2">
        <w:t>tij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paguar</w:t>
      </w:r>
      <w:proofErr w:type="spellEnd"/>
      <w:r w:rsidRPr="00EB23F2">
        <w:t xml:space="preserve"> </w:t>
      </w:r>
      <w:proofErr w:type="spellStart"/>
      <w:r w:rsidRPr="00EB23F2">
        <w:t>m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shum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tarifa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rmir</w:t>
      </w:r>
      <w:r w:rsidR="00273BB8" w:rsidRPr="00EB23F2">
        <w:t>ë</w:t>
      </w:r>
      <w:r w:rsidRPr="00EB23F2">
        <w:t>suar</w:t>
      </w:r>
      <w:proofErr w:type="spellEnd"/>
      <w:r w:rsidRPr="00EB23F2">
        <w:t xml:space="preserve"> apo </w:t>
      </w:r>
      <w:proofErr w:type="spellStart"/>
      <w:r w:rsidRPr="00EB23F2">
        <w:t>rritur</w:t>
      </w:r>
      <w:proofErr w:type="spellEnd"/>
      <w:r w:rsidRPr="00EB23F2">
        <w:t xml:space="preserve"> </w:t>
      </w:r>
      <w:proofErr w:type="spellStart"/>
      <w:r w:rsidRPr="00EB23F2">
        <w:t>sh</w:t>
      </w:r>
      <w:r w:rsidR="00273BB8" w:rsidRPr="00EB23F2">
        <w:t>ë</w:t>
      </w:r>
      <w:r w:rsidRPr="00EB23F2">
        <w:t>rbimet</w:t>
      </w:r>
      <w:proofErr w:type="spellEnd"/>
      <w:r w:rsidRPr="00EB23F2">
        <w:t xml:space="preserve"> </w:t>
      </w:r>
      <w:proofErr w:type="spellStart"/>
      <w:r w:rsidRPr="00EB23F2">
        <w:t>q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i</w:t>
      </w:r>
      <w:proofErr w:type="spellEnd"/>
      <w:r w:rsidRPr="00EB23F2">
        <w:t xml:space="preserve"> </w:t>
      </w:r>
      <w:proofErr w:type="spellStart"/>
      <w:r w:rsidRPr="00EB23F2">
        <w:t>ofrohen</w:t>
      </w:r>
      <w:proofErr w:type="spellEnd"/>
      <w:r w:rsidRPr="00EB23F2">
        <w:t xml:space="preserve"> sot </w:t>
      </w:r>
      <w:proofErr w:type="spellStart"/>
      <w:r w:rsidRPr="00EB23F2">
        <w:t>si</w:t>
      </w:r>
      <w:proofErr w:type="spellEnd"/>
      <w:r w:rsidRPr="00EB23F2">
        <w:t xml:space="preserve"> </w:t>
      </w:r>
      <w:proofErr w:type="spellStart"/>
      <w:r w:rsidRPr="00EB23F2">
        <w:t>edhe</w:t>
      </w:r>
      <w:proofErr w:type="spellEnd"/>
      <w:r w:rsidRPr="00EB23F2">
        <w:t xml:space="preserve"> </w:t>
      </w:r>
      <w:proofErr w:type="spellStart"/>
      <w:r w:rsidRPr="00EB23F2">
        <w:t>p</w:t>
      </w:r>
      <w:r w:rsidR="00273BB8" w:rsidRPr="00EB23F2">
        <w:t>ë</w:t>
      </w:r>
      <w:r w:rsidRPr="00EB23F2">
        <w:t>r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vler</w:t>
      </w:r>
      <w:r w:rsidR="00273BB8" w:rsidRPr="00EB23F2">
        <w:t>ë</w:t>
      </w:r>
      <w:r w:rsidRPr="00EB23F2">
        <w:t>suar</w:t>
      </w:r>
      <w:proofErr w:type="spellEnd"/>
      <w:r w:rsidRPr="00EB23F2">
        <w:t xml:space="preserve"> </w:t>
      </w:r>
      <w:proofErr w:type="spellStart"/>
      <w:r w:rsidRPr="00EB23F2">
        <w:t>pun</w:t>
      </w:r>
      <w:r w:rsidR="00273BB8" w:rsidRPr="00EB23F2">
        <w:t>ë</w:t>
      </w:r>
      <w:r w:rsidRPr="00EB23F2">
        <w:t>n</w:t>
      </w:r>
      <w:proofErr w:type="spellEnd"/>
      <w:r w:rsidRPr="00EB23F2">
        <w:t xml:space="preserve"> e </w:t>
      </w:r>
      <w:proofErr w:type="spellStart"/>
      <w:r w:rsidRPr="00EB23F2">
        <w:t>kryetarit</w:t>
      </w:r>
      <w:proofErr w:type="spellEnd"/>
      <w:r w:rsidRPr="00EB23F2">
        <w:t xml:space="preserve"> </w:t>
      </w:r>
      <w:proofErr w:type="spellStart"/>
      <w:r w:rsidRPr="00EB23F2">
        <w:t>aktual</w:t>
      </w:r>
      <w:proofErr w:type="spellEnd"/>
      <w:r w:rsidRPr="00EB23F2">
        <w:t xml:space="preserve"> </w:t>
      </w:r>
      <w:proofErr w:type="spellStart"/>
      <w:r w:rsidRPr="00EB23F2">
        <w:t>t</w:t>
      </w:r>
      <w:r w:rsidR="00273BB8" w:rsidRPr="00EB23F2">
        <w:t>ë</w:t>
      </w:r>
      <w:proofErr w:type="spellEnd"/>
      <w:r w:rsidRPr="00EB23F2">
        <w:t xml:space="preserve"> </w:t>
      </w:r>
      <w:proofErr w:type="spellStart"/>
      <w:r w:rsidRPr="00EB23F2">
        <w:t>bashkis</w:t>
      </w:r>
      <w:r w:rsidR="00273BB8" w:rsidRPr="00EB23F2">
        <w:t>ë</w:t>
      </w:r>
      <w:proofErr w:type="spellEnd"/>
      <w:r w:rsidRPr="00EB23F2">
        <w:t>.</w:t>
      </w:r>
    </w:p>
    <w:p w14:paraId="6604A53E" w14:textId="77777777" w:rsidR="00EB56EE" w:rsidRPr="00EB23F2" w:rsidRDefault="00EB56EE" w:rsidP="005D21C0">
      <w:pPr>
        <w:jc w:val="both"/>
      </w:pPr>
    </w:p>
    <w:p w14:paraId="4EBE0AF2" w14:textId="2A1B50FF" w:rsidR="000E344C" w:rsidRDefault="000E344C" w:rsidP="00424B1A">
      <w:pPr>
        <w:pStyle w:val="Heading1"/>
        <w:jc w:val="both"/>
        <w:rPr>
          <w:rFonts w:ascii="Garamond" w:hAnsi="Garamond"/>
          <w:b/>
          <w:bCs/>
          <w:i/>
        </w:rPr>
      </w:pPr>
      <w:proofErr w:type="spellStart"/>
      <w:r w:rsidRPr="000E344C">
        <w:rPr>
          <w:rFonts w:ascii="Garamond" w:hAnsi="Garamond"/>
          <w:b/>
          <w:bCs/>
          <w:i/>
        </w:rPr>
        <w:lastRenderedPageBreak/>
        <w:t>Rezultatet</w:t>
      </w:r>
      <w:proofErr w:type="spellEnd"/>
      <w:r w:rsidRPr="000E344C">
        <w:rPr>
          <w:rFonts w:ascii="Garamond" w:hAnsi="Garamond"/>
          <w:b/>
          <w:bCs/>
          <w:i/>
        </w:rPr>
        <w:t xml:space="preserve"> e </w:t>
      </w:r>
      <w:proofErr w:type="spellStart"/>
      <w:r w:rsidRPr="000E344C">
        <w:rPr>
          <w:rFonts w:ascii="Garamond" w:hAnsi="Garamond"/>
          <w:b/>
          <w:bCs/>
          <w:i/>
        </w:rPr>
        <w:t>sondazhit</w:t>
      </w:r>
      <w:proofErr w:type="spellEnd"/>
    </w:p>
    <w:p w14:paraId="74FF0EB8" w14:textId="04785A47" w:rsidR="003C5967" w:rsidRPr="003C5967" w:rsidRDefault="003C5967" w:rsidP="005D21C0">
      <w:pPr>
        <w:pStyle w:val="Heading2"/>
        <w:jc w:val="both"/>
        <w:rPr>
          <w:b/>
          <w:bCs/>
        </w:rPr>
      </w:pPr>
      <w:proofErr w:type="spellStart"/>
      <w:r w:rsidRPr="003C5967">
        <w:rPr>
          <w:b/>
          <w:bCs/>
        </w:rPr>
        <w:t>T</w:t>
      </w:r>
      <w:r w:rsidR="00EB3838">
        <w:rPr>
          <w:b/>
          <w:bCs/>
        </w:rPr>
        <w:t>ë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dh</w:t>
      </w:r>
      <w:r w:rsidR="00EB3838">
        <w:rPr>
          <w:b/>
          <w:bCs/>
        </w:rPr>
        <w:t>ë</w:t>
      </w:r>
      <w:r w:rsidRPr="003C5967">
        <w:rPr>
          <w:b/>
          <w:bCs/>
        </w:rPr>
        <w:t>na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t</w:t>
      </w:r>
      <w:r w:rsidR="00EB3838">
        <w:rPr>
          <w:b/>
          <w:bCs/>
        </w:rPr>
        <w:t>ë</w:t>
      </w:r>
      <w:proofErr w:type="spellEnd"/>
      <w:r w:rsidRPr="003C5967">
        <w:rPr>
          <w:b/>
          <w:bCs/>
        </w:rPr>
        <w:t xml:space="preserve"> </w:t>
      </w:r>
      <w:proofErr w:type="spellStart"/>
      <w:r w:rsidRPr="003C5967">
        <w:rPr>
          <w:b/>
          <w:bCs/>
        </w:rPr>
        <w:t>p</w:t>
      </w:r>
      <w:r w:rsidR="00EB3838">
        <w:rPr>
          <w:b/>
          <w:bCs/>
        </w:rPr>
        <w:t>ë</w:t>
      </w:r>
      <w:r w:rsidRPr="003C5967">
        <w:rPr>
          <w:b/>
          <w:bCs/>
        </w:rPr>
        <w:t>rgjithshme</w:t>
      </w:r>
      <w:proofErr w:type="spellEnd"/>
    </w:p>
    <w:p w14:paraId="62839F12" w14:textId="77777777" w:rsidR="00EB56EE" w:rsidRDefault="00EB56EE" w:rsidP="005D21C0">
      <w:pPr>
        <w:jc w:val="both"/>
      </w:pPr>
    </w:p>
    <w:p w14:paraId="2743A323" w14:textId="139F54C4" w:rsidR="002A420E" w:rsidRDefault="00273BB8" w:rsidP="005D21C0">
      <w:pPr>
        <w:jc w:val="both"/>
      </w:pPr>
      <w:proofErr w:type="spellStart"/>
      <w:r>
        <w:t>Kan</w:t>
      </w:r>
      <w:r w:rsidR="00F9218A">
        <w:t>ë</w:t>
      </w:r>
      <w:proofErr w:type="spellEnd"/>
      <w:r>
        <w:t xml:space="preserve"> </w:t>
      </w:r>
      <w:proofErr w:type="spellStart"/>
      <w:r>
        <w:t>plot</w:t>
      </w:r>
      <w:r w:rsidR="00F9218A">
        <w:t>ë</w:t>
      </w:r>
      <w:r>
        <w:t>suar</w:t>
      </w:r>
      <w:proofErr w:type="spellEnd"/>
      <w:r>
        <w:t xml:space="preserve"> </w:t>
      </w:r>
      <w:proofErr w:type="spellStart"/>
      <w:r>
        <w:t>pyetsorin</w:t>
      </w:r>
      <w:proofErr w:type="spellEnd"/>
      <w:r>
        <w:t xml:space="preserve"> </w:t>
      </w:r>
      <w:r w:rsidR="00412C27">
        <w:t>237</w:t>
      </w:r>
      <w:r w:rsidR="00CA288D">
        <w:t xml:space="preserve"> </w:t>
      </w:r>
      <w:r>
        <w:t xml:space="preserve">persona </w:t>
      </w:r>
      <w:proofErr w:type="spellStart"/>
      <w:r>
        <w:t>t</w:t>
      </w:r>
      <w:r w:rsidR="00F9218A">
        <w:t>ë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t</w:t>
      </w:r>
      <w:r w:rsidR="00F9218A">
        <w:t>ë</w:t>
      </w:r>
      <w:proofErr w:type="spellEnd"/>
      <w:r>
        <w:t xml:space="preserve"> </w:t>
      </w:r>
      <w:proofErr w:type="spellStart"/>
      <w:r>
        <w:t>bashkis</w:t>
      </w:r>
      <w:r w:rsidR="00F9218A">
        <w:t>ë</w:t>
      </w:r>
      <w:proofErr w:type="spellEnd"/>
      <w:r>
        <w:t xml:space="preserve"> </w:t>
      </w:r>
      <w:proofErr w:type="spellStart"/>
      <w:r w:rsidR="00412C27">
        <w:t>Dibër</w:t>
      </w:r>
      <w:proofErr w:type="spellEnd"/>
      <w:r w:rsidR="00CA288D"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</w:t>
      </w:r>
      <w:r w:rsidR="00F9218A">
        <w:t>ë</w:t>
      </w:r>
      <w:proofErr w:type="spellEnd"/>
      <w:r>
        <w:t xml:space="preserve"> </w:t>
      </w:r>
      <w:proofErr w:type="spellStart"/>
      <w:r>
        <w:t>cil</w:t>
      </w:r>
      <w:r w:rsidR="00F9218A">
        <w:t>ë</w:t>
      </w:r>
      <w:r>
        <w:t>t</w:t>
      </w:r>
      <w:proofErr w:type="spellEnd"/>
      <w:r>
        <w:t xml:space="preserve"> </w:t>
      </w:r>
      <w:r w:rsidR="00412C27">
        <w:t>121</w:t>
      </w:r>
      <w:r w:rsidR="00CA288D">
        <w:t xml:space="preserve"> </w:t>
      </w:r>
      <w:proofErr w:type="spellStart"/>
      <w:r>
        <w:t>meshkuj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r w:rsidR="00412C27">
        <w:t>116</w:t>
      </w:r>
      <w:r w:rsidR="00CA288D">
        <w:t xml:space="preserve"> </w:t>
      </w:r>
      <w:proofErr w:type="spellStart"/>
      <w:r>
        <w:t>femra</w:t>
      </w:r>
      <w:proofErr w:type="spellEnd"/>
      <w:r>
        <w:t xml:space="preserve"> </w:t>
      </w:r>
      <w:proofErr w:type="spellStart"/>
      <w:r w:rsidR="00851B53">
        <w:t>n</w:t>
      </w:r>
      <w:r w:rsidR="00DF6FDD">
        <w:t>ë</w:t>
      </w:r>
      <w:proofErr w:type="spellEnd"/>
      <w:r w:rsidR="00851B53">
        <w:t xml:space="preserve"> </w:t>
      </w:r>
      <w:proofErr w:type="spellStart"/>
      <w:r w:rsidR="00851B53">
        <w:t>nj</w:t>
      </w:r>
      <w:r w:rsidR="00DF6FDD">
        <w:t>ë</w:t>
      </w:r>
      <w:proofErr w:type="spellEnd"/>
      <w:r w:rsidR="00851B53">
        <w:t xml:space="preserve"> </w:t>
      </w:r>
      <w:proofErr w:type="spellStart"/>
      <w:r w:rsidR="00851B53">
        <w:t>raport</w:t>
      </w:r>
      <w:proofErr w:type="spellEnd"/>
      <w:r w:rsidR="00851B53">
        <w:t xml:space="preserve"> </w:t>
      </w:r>
      <w:r w:rsidR="00CA288D">
        <w:t>5</w:t>
      </w:r>
      <w:r w:rsidR="00412C27">
        <w:t>1</w:t>
      </w:r>
      <w:r>
        <w:t xml:space="preserve">% me </w:t>
      </w:r>
      <w:r w:rsidR="00CA288D">
        <w:t>4</w:t>
      </w:r>
      <w:r w:rsidR="00412C27">
        <w:t>9</w:t>
      </w:r>
      <w:r>
        <w:t>%.</w:t>
      </w:r>
      <w:r w:rsidR="00E15973">
        <w:t xml:space="preserve"> </w:t>
      </w:r>
      <w:proofErr w:type="spellStart"/>
      <w:r w:rsidR="00E15973">
        <w:t>Ndër</w:t>
      </w:r>
      <w:proofErr w:type="spellEnd"/>
      <w:r w:rsidR="00E15973">
        <w:t xml:space="preserve"> ta </w:t>
      </w:r>
      <w:r w:rsidR="00AA41CD">
        <w:t>37</w:t>
      </w:r>
      <w:r w:rsidR="00E15973">
        <w:t xml:space="preserve">% e </w:t>
      </w:r>
      <w:proofErr w:type="spellStart"/>
      <w:r w:rsidR="00E15973">
        <w:t>kanë</w:t>
      </w:r>
      <w:proofErr w:type="spellEnd"/>
      <w:r w:rsidR="00E15973">
        <w:t xml:space="preserve"> </w:t>
      </w:r>
      <w:proofErr w:type="spellStart"/>
      <w:r w:rsidR="00F07689">
        <w:t>vizituar</w:t>
      </w:r>
      <w:proofErr w:type="spellEnd"/>
      <w:r w:rsidR="00F07689">
        <w:t xml:space="preserve"> / </w:t>
      </w:r>
      <w:proofErr w:type="spellStart"/>
      <w:r w:rsidR="00E15973">
        <w:t>lexuar</w:t>
      </w:r>
      <w:proofErr w:type="spellEnd"/>
      <w:r w:rsidR="00E15973">
        <w:t xml:space="preserve"> </w:t>
      </w:r>
      <w:proofErr w:type="spellStart"/>
      <w:r w:rsidR="00F07689">
        <w:t>Buxhetin</w:t>
      </w:r>
      <w:proofErr w:type="spellEnd"/>
      <w:r w:rsidR="00F07689">
        <w:t xml:space="preserve"> </w:t>
      </w:r>
      <w:proofErr w:type="spellStart"/>
      <w:r w:rsidR="00F07689">
        <w:t>interaktiv</w:t>
      </w:r>
      <w:proofErr w:type="spellEnd"/>
      <w:r w:rsidR="00F07689">
        <w:t xml:space="preserve"> </w:t>
      </w:r>
      <w:proofErr w:type="spellStart"/>
      <w:r w:rsidR="00843005">
        <w:t>t</w:t>
      </w:r>
      <w:r w:rsidR="002A4C33">
        <w:t>ë</w:t>
      </w:r>
      <w:proofErr w:type="spellEnd"/>
      <w:r w:rsidR="00843005">
        <w:t xml:space="preserve"> </w:t>
      </w:r>
      <w:proofErr w:type="spellStart"/>
      <w:r w:rsidR="00843005">
        <w:t>Raportit</w:t>
      </w:r>
      <w:proofErr w:type="spellEnd"/>
      <w:r w:rsidR="00843005">
        <w:t xml:space="preserve"> </w:t>
      </w:r>
      <w:proofErr w:type="spellStart"/>
      <w:r w:rsidR="00843005">
        <w:t>t</w:t>
      </w:r>
      <w:r w:rsidR="002A4C33">
        <w:t>ë</w:t>
      </w:r>
      <w:proofErr w:type="spellEnd"/>
      <w:r w:rsidR="00843005">
        <w:t xml:space="preserve"> </w:t>
      </w:r>
      <w:proofErr w:type="spellStart"/>
      <w:r w:rsidR="00843005">
        <w:t>Performanc</w:t>
      </w:r>
      <w:r w:rsidR="002A4C33">
        <w:t>ë</w:t>
      </w:r>
      <w:r w:rsidR="00843005">
        <w:t>s</w:t>
      </w:r>
      <w:proofErr w:type="spellEnd"/>
      <w:r w:rsidR="00843005">
        <w:t xml:space="preserve"> 2020 </w:t>
      </w:r>
      <w:r w:rsidR="00F07689">
        <w:t>(</w:t>
      </w:r>
      <w:proofErr w:type="spellStart"/>
      <w:r w:rsidR="00F07689">
        <w:t>elektronik</w:t>
      </w:r>
      <w:proofErr w:type="spellEnd"/>
      <w:r w:rsidR="00F07689">
        <w:t>)</w:t>
      </w:r>
      <w:r w:rsidR="00E15973">
        <w:t xml:space="preserve"> </w:t>
      </w:r>
      <w:proofErr w:type="spellStart"/>
      <w:r w:rsidR="00E15973">
        <w:t>dhe</w:t>
      </w:r>
      <w:proofErr w:type="spellEnd"/>
      <w:r w:rsidR="00E15973">
        <w:t xml:space="preserve"> e </w:t>
      </w:r>
      <w:proofErr w:type="spellStart"/>
      <w:r w:rsidR="00E15973">
        <w:t>vlerësojnë</w:t>
      </w:r>
      <w:proofErr w:type="spellEnd"/>
      <w:r w:rsidR="00E15973">
        <w:t xml:space="preserve"> </w:t>
      </w:r>
      <w:proofErr w:type="spellStart"/>
      <w:r w:rsidR="00E15973">
        <w:t>informacionin</w:t>
      </w:r>
      <w:proofErr w:type="spellEnd"/>
      <w:r w:rsidR="00E15973">
        <w:t xml:space="preserve"> </w:t>
      </w:r>
      <w:proofErr w:type="spellStart"/>
      <w:r w:rsidR="00E15973">
        <w:t>që</w:t>
      </w:r>
      <w:proofErr w:type="spellEnd"/>
      <w:r w:rsidR="00E15973">
        <w:t xml:space="preserve"> ai </w:t>
      </w:r>
      <w:proofErr w:type="spellStart"/>
      <w:r w:rsidR="00E15973">
        <w:t>jep</w:t>
      </w:r>
      <w:proofErr w:type="spellEnd"/>
      <w:r w:rsidR="00E15973">
        <w:t xml:space="preserve"> </w:t>
      </w:r>
      <w:proofErr w:type="spellStart"/>
      <w:r w:rsidR="00E15973">
        <w:t>si</w:t>
      </w:r>
      <w:proofErr w:type="spellEnd"/>
      <w:r w:rsidR="00CA288D">
        <w:t xml:space="preserve"> </w:t>
      </w:r>
      <w:proofErr w:type="spellStart"/>
      <w:r w:rsidR="00F07689">
        <w:t>t</w:t>
      </w:r>
      <w:r w:rsidR="00E15973">
        <w:t>ë</w:t>
      </w:r>
      <w:proofErr w:type="spellEnd"/>
      <w:r w:rsidR="00E15973">
        <w:t xml:space="preserve"> </w:t>
      </w:r>
      <w:proofErr w:type="spellStart"/>
      <w:r w:rsidR="00D91281">
        <w:t>dobi</w:t>
      </w:r>
      <w:r w:rsidR="00E15973">
        <w:t>shëm</w:t>
      </w:r>
      <w:proofErr w:type="spellEnd"/>
      <w:r w:rsidR="00E15973">
        <w:t xml:space="preserve"> (</w:t>
      </w:r>
      <w:r w:rsidR="00CA288D">
        <w:t xml:space="preserve">duke </w:t>
      </w:r>
      <w:proofErr w:type="spellStart"/>
      <w:r w:rsidR="00CA288D">
        <w:t>i</w:t>
      </w:r>
      <w:proofErr w:type="spellEnd"/>
      <w:r w:rsidR="00CA288D">
        <w:t xml:space="preserve"> </w:t>
      </w:r>
      <w:proofErr w:type="spellStart"/>
      <w:r w:rsidR="00E15973">
        <w:t>dhënë</w:t>
      </w:r>
      <w:proofErr w:type="spellEnd"/>
      <w:r w:rsidR="00E15973">
        <w:t xml:space="preserve"> </w:t>
      </w:r>
      <w:proofErr w:type="spellStart"/>
      <w:r w:rsidR="00E15973">
        <w:t>notën</w:t>
      </w:r>
      <w:proofErr w:type="spellEnd"/>
      <w:r w:rsidR="00E15973">
        <w:t xml:space="preserve"> </w:t>
      </w:r>
      <w:r w:rsidR="00AA41CD">
        <w:t>3,6</w:t>
      </w:r>
      <w:r w:rsidR="00E15973">
        <w:t xml:space="preserve"> </w:t>
      </w:r>
      <w:proofErr w:type="spellStart"/>
      <w:r w:rsidR="00E15973">
        <w:t>nga</w:t>
      </w:r>
      <w:proofErr w:type="spellEnd"/>
      <w:r w:rsidR="00E15973">
        <w:t xml:space="preserve"> 5 </w:t>
      </w:r>
      <w:proofErr w:type="spellStart"/>
      <w:r w:rsidR="00E15973">
        <w:t>maksimumi</w:t>
      </w:r>
      <w:proofErr w:type="spellEnd"/>
      <w:r w:rsidR="00E15973">
        <w:t xml:space="preserve">). </w:t>
      </w:r>
    </w:p>
    <w:p w14:paraId="341FBEA8" w14:textId="5619901B" w:rsidR="00F9218A" w:rsidRDefault="00F9218A" w:rsidP="005D21C0">
      <w:pPr>
        <w:jc w:val="both"/>
      </w:pPr>
      <w:proofErr w:type="spellStart"/>
      <w:r>
        <w:t>Pjesëmarrësit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nga</w:t>
      </w:r>
      <w:proofErr w:type="spellEnd"/>
      <w:r>
        <w:t>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652"/>
        <w:gridCol w:w="1171"/>
        <w:gridCol w:w="1076"/>
        <w:gridCol w:w="5496"/>
      </w:tblGrid>
      <w:tr w:rsidR="00AA41CD" w:rsidRPr="00AA41CD" w14:paraId="6DEF011C" w14:textId="50A3CF6A" w:rsidTr="00AA41CD">
        <w:trPr>
          <w:trHeight w:val="56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B95F" w14:textId="77777777" w:rsidR="00AA41CD" w:rsidRPr="00AA41CD" w:rsidRDefault="00AA41CD" w:rsidP="00AA4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Rezidenca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21D6" w14:textId="77777777" w:rsidR="00AA41CD" w:rsidRPr="00AA41CD" w:rsidRDefault="00AA41CD" w:rsidP="00AA4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Numri</w:t>
            </w:r>
            <w:proofErr w:type="spellEnd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personave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504" w14:textId="77777777" w:rsidR="00AA41CD" w:rsidRPr="00AA41CD" w:rsidRDefault="00AA41CD" w:rsidP="00AA4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Pesha</w:t>
            </w:r>
            <w:proofErr w:type="spellEnd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në</w:t>
            </w:r>
            <w:proofErr w:type="spellEnd"/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%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58EBE7" w14:textId="7B1181A9" w:rsidR="00AA41CD" w:rsidRPr="00AA41CD" w:rsidRDefault="00AA41CD" w:rsidP="00AA4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69A82FFF" wp14:editId="4B05EE51">
                  <wp:extent cx="3341077" cy="3343275"/>
                  <wp:effectExtent l="0" t="0" r="12065" b="9525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024455-DD39-40CC-AF07-ABA1DDD201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A41CD" w:rsidRPr="00AA41CD" w14:paraId="04438267" w14:textId="695EC0F3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407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Arras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F6E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4E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4.2%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731D27C8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141E3266" w14:textId="408C0703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A8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Fushë</w:t>
            </w:r>
            <w:proofErr w:type="spellEnd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Cidhen</w:t>
            </w:r>
            <w:proofErr w:type="spellEnd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E8C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67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9.3%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56F5D288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61A7F908" w14:textId="2F9AA072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B4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Kala e </w:t>
            </w: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Dodës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8E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4C5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2.5%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5A0A049D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4151BEF9" w14:textId="4D5FD4A6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77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Kastriot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42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A38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9.7%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706DC76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49F8636B" w14:textId="3E88D314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2821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Lurë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A61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6C3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3.4%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22167385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21096671" w14:textId="525A7335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BC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Luzni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4D9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B1C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2.5%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7302937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89F9B19" w14:textId="44DF3210" w:rsidTr="00AA41CD">
        <w:trPr>
          <w:trHeight w:val="27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BA8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Maqellarë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DE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8E4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5.9%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41906BC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3CD762E2" w14:textId="5C8279B8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5B4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Melan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B8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C1C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3.4%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148460F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A394016" w14:textId="3587898A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13C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Muhurr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91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27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7.6%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2BB44F5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3E85AECA" w14:textId="3F55B9FE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02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Peshkopi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4F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657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41.4%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56CD0DE1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212A9FF7" w14:textId="139A4AF4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444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Qendër</w:t>
            </w:r>
            <w:proofErr w:type="spellEnd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Tomin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A9A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057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5.5%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213A40C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E4BD0B2" w14:textId="52D47088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FB5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Selishtë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FD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82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0.4%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3AEDE181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A43187A" w14:textId="52F0F25F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3C3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Sllovë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680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AFE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0.8%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008EFE8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9717290" w14:textId="08C8517A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816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Zall</w:t>
            </w:r>
            <w:proofErr w:type="spellEnd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Dardhë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94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B1F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2.1%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07EA582B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2030786E" w14:textId="444513FE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842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Zall</w:t>
            </w:r>
            <w:proofErr w:type="spellEnd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Reç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EE3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C2D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1.3%</w:t>
            </w:r>
          </w:p>
        </w:tc>
        <w:tc>
          <w:tcPr>
            <w:tcW w:w="5487" w:type="dxa"/>
            <w:vMerge/>
            <w:tcBorders>
              <w:left w:val="nil"/>
              <w:right w:val="single" w:sz="4" w:space="0" w:color="auto"/>
            </w:tcBorders>
          </w:tcPr>
          <w:p w14:paraId="291CD978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</w:p>
        </w:tc>
      </w:tr>
      <w:tr w:rsidR="00AA41CD" w:rsidRPr="00AA41CD" w14:paraId="79313A42" w14:textId="52CF98D3" w:rsidTr="00AA41CD">
        <w:trPr>
          <w:trHeight w:val="284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2A2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66A" w14:textId="77777777" w:rsidR="00AA41CD" w:rsidRPr="00AA41CD" w:rsidRDefault="00AA41CD" w:rsidP="00AA4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A41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FA33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AA41CD"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  <w:t>100%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26B464" w14:textId="77777777" w:rsidR="00AA41CD" w:rsidRPr="00AA41CD" w:rsidRDefault="00AA41CD" w:rsidP="00AA41C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</w:pPr>
          </w:p>
        </w:tc>
      </w:tr>
    </w:tbl>
    <w:p w14:paraId="1059033D" w14:textId="48A804B9" w:rsidR="00E34FB9" w:rsidRDefault="00E34FB9" w:rsidP="005D21C0">
      <w:pPr>
        <w:jc w:val="both"/>
      </w:pPr>
    </w:p>
    <w:p w14:paraId="0A8DB756" w14:textId="5B4433C8" w:rsidR="00273BB8" w:rsidRDefault="00273BB8" w:rsidP="005D21C0">
      <w:pPr>
        <w:jc w:val="both"/>
      </w:pPr>
      <w:proofErr w:type="spellStart"/>
      <w:r>
        <w:t>P</w:t>
      </w:r>
      <w:r w:rsidR="00F9218A">
        <w:t>ë</w:t>
      </w:r>
      <w:r>
        <w:t>rfaq</w:t>
      </w:r>
      <w:r w:rsidR="00F9218A">
        <w:t>ë</w:t>
      </w:r>
      <w:r>
        <w:t>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vendbanimit</w:t>
      </w:r>
      <w:proofErr w:type="spellEnd"/>
      <w:r w:rsidR="00E34FB9">
        <w:t>,</w:t>
      </w:r>
      <w:r>
        <w:t xml:space="preserve"> </w:t>
      </w:r>
      <w:proofErr w:type="spellStart"/>
      <w:r>
        <w:t>Nj</w:t>
      </w:r>
      <w:r w:rsidR="00F9218A">
        <w:t>ë</w:t>
      </w:r>
      <w:r>
        <w:t>si</w:t>
      </w:r>
      <w:proofErr w:type="spellEnd"/>
      <w:r>
        <w:t xml:space="preserve"> </w:t>
      </w:r>
      <w:r w:rsidR="00D75D86">
        <w:t>A</w:t>
      </w:r>
      <w:r>
        <w:t>dministrative</w:t>
      </w:r>
      <w:r w:rsidR="00E34FB9">
        <w:t>,</w:t>
      </w:r>
      <w:r>
        <w:t xml:space="preserve"> </w:t>
      </w:r>
      <w:proofErr w:type="spellStart"/>
      <w:r w:rsidR="00F9218A">
        <w:t>ë</w:t>
      </w:r>
      <w:r>
        <w:t>sht</w:t>
      </w:r>
      <w:r w:rsidR="00F9218A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</w:t>
      </w:r>
      <w:r w:rsidR="00F9218A">
        <w:t>ë</w:t>
      </w:r>
      <w:proofErr w:type="spellEnd"/>
      <w:r w:rsidR="0005528C">
        <w:t xml:space="preserve"> duke </w:t>
      </w:r>
      <w:proofErr w:type="spellStart"/>
      <w:r w:rsidR="0005528C">
        <w:t>pasur</w:t>
      </w:r>
      <w:proofErr w:type="spellEnd"/>
      <w:r w:rsidR="0005528C">
        <w:t xml:space="preserve"> </w:t>
      </w:r>
      <w:proofErr w:type="spellStart"/>
      <w:r w:rsidR="0005528C">
        <w:t>pjes</w:t>
      </w:r>
      <w:r w:rsidR="00F9218A">
        <w:t>ë</w:t>
      </w:r>
      <w:r w:rsidR="0005528C">
        <w:t>marr</w:t>
      </w:r>
      <w:r w:rsidR="00F9218A">
        <w:t>ë</w:t>
      </w:r>
      <w:r w:rsidR="0005528C">
        <w:t>s</w:t>
      </w:r>
      <w:proofErr w:type="spellEnd"/>
      <w:r w:rsidR="0005528C">
        <w:t xml:space="preserve"> jo </w:t>
      </w:r>
      <w:proofErr w:type="spellStart"/>
      <w:r w:rsidR="0005528C">
        <w:t>vet</w:t>
      </w:r>
      <w:r w:rsidR="00F9218A">
        <w:t>ë</w:t>
      </w:r>
      <w:r w:rsidR="0005528C">
        <w:t>m</w:t>
      </w:r>
      <w:proofErr w:type="spellEnd"/>
      <w:r w:rsidR="0005528C">
        <w:t xml:space="preserve"> </w:t>
      </w:r>
      <w:proofErr w:type="spellStart"/>
      <w:r w:rsidR="0005528C">
        <w:t>nga</w:t>
      </w:r>
      <w:proofErr w:type="spellEnd"/>
      <w:r w:rsidR="0005528C">
        <w:t xml:space="preserve"> </w:t>
      </w:r>
      <w:proofErr w:type="spellStart"/>
      <w:r w:rsidR="0005528C">
        <w:t>q</w:t>
      </w:r>
      <w:r w:rsidR="00E34FB9">
        <w:t>ë</w:t>
      </w:r>
      <w:r w:rsidR="0005528C">
        <w:t>ndra</w:t>
      </w:r>
      <w:proofErr w:type="spellEnd"/>
      <w:r w:rsidR="0005528C">
        <w:t xml:space="preserve"> e </w:t>
      </w:r>
      <w:proofErr w:type="spellStart"/>
      <w:r w:rsidR="0005528C">
        <w:t>bashkis</w:t>
      </w:r>
      <w:r w:rsidR="00F9218A">
        <w:t>ë</w:t>
      </w:r>
      <w:proofErr w:type="spellEnd"/>
      <w:r w:rsidR="0005528C">
        <w:t xml:space="preserve"> (</w:t>
      </w:r>
      <w:proofErr w:type="spellStart"/>
      <w:r w:rsidR="0005528C">
        <w:t>pjesa</w:t>
      </w:r>
      <w:proofErr w:type="spellEnd"/>
      <w:r w:rsidR="0005528C">
        <w:t xml:space="preserve"> urbane por </w:t>
      </w:r>
      <w:proofErr w:type="spellStart"/>
      <w:r w:rsidR="0005528C">
        <w:t>edhe</w:t>
      </w:r>
      <w:proofErr w:type="spellEnd"/>
      <w:r w:rsidR="0005528C">
        <w:t xml:space="preserve"> </w:t>
      </w:r>
      <w:proofErr w:type="spellStart"/>
      <w:r w:rsidR="0005528C">
        <w:t>nga</w:t>
      </w:r>
      <w:proofErr w:type="spellEnd"/>
      <w:r w:rsidR="0005528C">
        <w:t xml:space="preserve"> ajo </w:t>
      </w:r>
      <w:proofErr w:type="spellStart"/>
      <w:r w:rsidR="0005528C">
        <w:t>rurale</w:t>
      </w:r>
      <w:proofErr w:type="spellEnd"/>
      <w:r w:rsidR="0005528C">
        <w:t>)</w:t>
      </w:r>
      <w:r w:rsidR="00F9218A">
        <w:t xml:space="preserve"> </w:t>
      </w:r>
      <w:proofErr w:type="spellStart"/>
      <w:r w:rsidR="00AA41CD">
        <w:t>si</w:t>
      </w:r>
      <w:proofErr w:type="spellEnd"/>
      <w:r w:rsidR="00AA41CD">
        <w:t xml:space="preserve"> </w:t>
      </w:r>
      <w:proofErr w:type="spellStart"/>
      <w:r w:rsidR="00AA41CD">
        <w:t>edhe</w:t>
      </w:r>
      <w:proofErr w:type="spellEnd"/>
      <w:r w:rsidR="00AA41CD">
        <w:t xml:space="preserve"> </w:t>
      </w:r>
      <w:proofErr w:type="spellStart"/>
      <w:r w:rsidR="00F9218A">
        <w:t>larminë</w:t>
      </w:r>
      <w:proofErr w:type="spellEnd"/>
      <w:r w:rsidR="00F9218A">
        <w:t xml:space="preserve"> e </w:t>
      </w:r>
      <w:proofErr w:type="spellStart"/>
      <w:r w:rsidR="00F9218A">
        <w:t>grupmoshave</w:t>
      </w:r>
      <w:proofErr w:type="spellEnd"/>
      <w:r>
        <w:t xml:space="preserve">. </w:t>
      </w:r>
      <w:proofErr w:type="spellStart"/>
      <w:r w:rsidR="004E431F">
        <w:t>Rreth</w:t>
      </w:r>
      <w:proofErr w:type="spellEnd"/>
      <w:r w:rsidR="004E431F">
        <w:t xml:space="preserve"> </w:t>
      </w:r>
      <w:r w:rsidR="00EB56EE">
        <w:t>41,4</w:t>
      </w:r>
      <w:r w:rsidR="00502289">
        <w:t xml:space="preserve">% </w:t>
      </w:r>
      <w:r w:rsidR="004E431F">
        <w:t>e</w:t>
      </w:r>
      <w:r w:rsidR="00502289">
        <w:t xml:space="preserve"> </w:t>
      </w:r>
      <w:proofErr w:type="spellStart"/>
      <w:r w:rsidR="00502289">
        <w:t>pjes</w:t>
      </w:r>
      <w:r w:rsidR="006F5C27">
        <w:t>ë</w:t>
      </w:r>
      <w:r w:rsidR="00502289">
        <w:t>marr</w:t>
      </w:r>
      <w:r w:rsidR="006F5C27">
        <w:t>ë</w:t>
      </w:r>
      <w:r w:rsidR="00502289">
        <w:t>sve</w:t>
      </w:r>
      <w:proofErr w:type="spellEnd"/>
      <w:r w:rsidR="004E431F">
        <w:t xml:space="preserve"> </w:t>
      </w:r>
      <w:proofErr w:type="spellStart"/>
      <w:r w:rsidR="004E431F">
        <w:t>banojnë</w:t>
      </w:r>
      <w:proofErr w:type="spellEnd"/>
      <w:r w:rsidR="004E431F">
        <w:t xml:space="preserve"> </w:t>
      </w:r>
      <w:proofErr w:type="spellStart"/>
      <w:r w:rsidR="004E431F">
        <w:t>në</w:t>
      </w:r>
      <w:proofErr w:type="spellEnd"/>
      <w:r w:rsidR="004E431F">
        <w:t xml:space="preserve"> </w:t>
      </w:r>
      <w:proofErr w:type="spellStart"/>
      <w:r w:rsidR="00EB56EE">
        <w:t>Peshkopi</w:t>
      </w:r>
      <w:proofErr w:type="spellEnd"/>
      <w:r w:rsidR="00E34FB9">
        <w:t xml:space="preserve">, </w:t>
      </w:r>
      <w:proofErr w:type="spellStart"/>
      <w:r w:rsidR="004E431F">
        <w:t>ndërsa</w:t>
      </w:r>
      <w:proofErr w:type="spellEnd"/>
      <w:r w:rsidR="004E431F">
        <w:t xml:space="preserve"> </w:t>
      </w:r>
      <w:proofErr w:type="spellStart"/>
      <w:r w:rsidR="00502289">
        <w:t>grupmosha</w:t>
      </w:r>
      <w:proofErr w:type="spellEnd"/>
      <w:r w:rsidR="00502289">
        <w:t xml:space="preserve"> </w:t>
      </w:r>
      <w:proofErr w:type="spellStart"/>
      <w:r w:rsidR="00502289">
        <w:t>m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dominante</w:t>
      </w:r>
      <w:proofErr w:type="spellEnd"/>
      <w:r w:rsidR="00502289">
        <w:t xml:space="preserve"> </w:t>
      </w:r>
      <w:proofErr w:type="spellStart"/>
      <w:r w:rsidR="004E431F">
        <w:t>në</w:t>
      </w:r>
      <w:proofErr w:type="spellEnd"/>
      <w:r w:rsidR="004E431F">
        <w:t xml:space="preserve"> </w:t>
      </w:r>
      <w:proofErr w:type="spellStart"/>
      <w:r w:rsidR="004E431F">
        <w:t>plotësimin</w:t>
      </w:r>
      <w:proofErr w:type="spellEnd"/>
      <w:r w:rsidR="004E431F">
        <w:t xml:space="preserve"> e </w:t>
      </w:r>
      <w:proofErr w:type="spellStart"/>
      <w:r w:rsidR="004E431F">
        <w:t>pyetsorit</w:t>
      </w:r>
      <w:proofErr w:type="spellEnd"/>
      <w:r w:rsidR="004E431F">
        <w:t xml:space="preserve"> </w:t>
      </w:r>
      <w:proofErr w:type="spellStart"/>
      <w:r w:rsidR="006F5C27">
        <w:t>ë</w:t>
      </w:r>
      <w:r w:rsidR="00502289">
        <w:t>sht</w:t>
      </w:r>
      <w:r w:rsidR="006F5C27">
        <w:t>ë</w:t>
      </w:r>
      <w:proofErr w:type="spellEnd"/>
      <w:r w:rsidR="00502289">
        <w:t xml:space="preserve"> ajo </w:t>
      </w:r>
      <w:r w:rsidR="00E34FB9">
        <w:t>18-30</w:t>
      </w:r>
      <w:r w:rsidR="00502289">
        <w:t xml:space="preserve"> </w:t>
      </w:r>
      <w:proofErr w:type="spellStart"/>
      <w:r w:rsidR="00502289">
        <w:t>vjeç</w:t>
      </w:r>
      <w:proofErr w:type="spellEnd"/>
      <w:r w:rsidR="00502289">
        <w:t xml:space="preserve">, </w:t>
      </w:r>
      <w:proofErr w:type="spellStart"/>
      <w:r w:rsidR="00502289">
        <w:t>nd</w:t>
      </w:r>
      <w:r w:rsidR="006F5C27">
        <w:t>ë</w:t>
      </w:r>
      <w:r w:rsidR="00502289">
        <w:t>rkoh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q</w:t>
      </w:r>
      <w:r w:rsidR="006F5C27">
        <w:t>ë</w:t>
      </w:r>
      <w:proofErr w:type="spellEnd"/>
      <w:r w:rsidR="00502289">
        <w:t xml:space="preserve"> </w:t>
      </w:r>
      <w:r w:rsidR="00EB56EE">
        <w:t>97</w:t>
      </w:r>
      <w:r w:rsidR="00502289">
        <w:t xml:space="preserve">% e </w:t>
      </w:r>
      <w:proofErr w:type="spellStart"/>
      <w:r w:rsidR="00502289">
        <w:t>pjesmarr</w:t>
      </w:r>
      <w:r w:rsidR="006F5C27">
        <w:t>ë</w:t>
      </w:r>
      <w:r w:rsidR="00502289">
        <w:t>sve</w:t>
      </w:r>
      <w:proofErr w:type="spellEnd"/>
      <w:r w:rsidR="00502289">
        <w:t xml:space="preserve"> </w:t>
      </w:r>
      <w:proofErr w:type="spellStart"/>
      <w:r w:rsidR="00502289">
        <w:t>n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sondazh</w:t>
      </w:r>
      <w:proofErr w:type="spellEnd"/>
      <w:r w:rsidR="00502289">
        <w:t xml:space="preserve"> </w:t>
      </w:r>
      <w:proofErr w:type="spellStart"/>
      <w:r w:rsidR="00502289">
        <w:t>jan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t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gjith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n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mosh</w:t>
      </w:r>
      <w:r w:rsidR="006F5C27">
        <w:t>ë</w:t>
      </w:r>
      <w:proofErr w:type="spellEnd"/>
      <w:r w:rsidR="00502289">
        <w:t xml:space="preserve"> </w:t>
      </w:r>
      <w:proofErr w:type="spellStart"/>
      <w:r w:rsidR="00502289">
        <w:t>a</w:t>
      </w:r>
      <w:r w:rsidR="006F5C27">
        <w:t>k</w:t>
      </w:r>
      <w:r w:rsidR="00502289">
        <w:t>tive</w:t>
      </w:r>
      <w:proofErr w:type="spellEnd"/>
      <w:r w:rsidR="00502289">
        <w:t xml:space="preserve"> </w:t>
      </w:r>
      <w:proofErr w:type="spellStart"/>
      <w:r w:rsidR="00502289">
        <w:t>pune</w:t>
      </w:r>
      <w:proofErr w:type="spellEnd"/>
      <w:r w:rsidR="00502289">
        <w:t>.</w:t>
      </w:r>
    </w:p>
    <w:p w14:paraId="62836DF3" w14:textId="77777777" w:rsidR="00EB56EE" w:rsidRDefault="00EB56EE" w:rsidP="005D21C0">
      <w:pPr>
        <w:jc w:val="both"/>
      </w:pPr>
    </w:p>
    <w:tbl>
      <w:tblPr>
        <w:tblStyle w:val="TableGrid"/>
        <w:tblW w:w="8574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225"/>
        <w:gridCol w:w="1225"/>
        <w:gridCol w:w="4495"/>
      </w:tblGrid>
      <w:tr w:rsidR="00422F85" w:rsidRPr="00045F51" w14:paraId="5E062BBA" w14:textId="77777777" w:rsidTr="00EB56EE">
        <w:trPr>
          <w:trHeight w:val="422"/>
          <w:jc w:val="center"/>
        </w:trPr>
        <w:tc>
          <w:tcPr>
            <w:tcW w:w="1629" w:type="dxa"/>
          </w:tcPr>
          <w:p w14:paraId="66933491" w14:textId="77EF4995" w:rsidR="00422F85" w:rsidRPr="00045F51" w:rsidRDefault="00422F85" w:rsidP="005D21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Grupmosha</w:t>
            </w:r>
            <w:proofErr w:type="spellEnd"/>
          </w:p>
        </w:tc>
        <w:tc>
          <w:tcPr>
            <w:tcW w:w="1225" w:type="dxa"/>
          </w:tcPr>
          <w:p w14:paraId="38549237" w14:textId="369A1ECC" w:rsidR="00422F85" w:rsidRPr="00045F51" w:rsidRDefault="00422F85" w:rsidP="005D21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Personave</w:t>
            </w:r>
            <w:proofErr w:type="spellEnd"/>
          </w:p>
        </w:tc>
        <w:tc>
          <w:tcPr>
            <w:tcW w:w="1225" w:type="dxa"/>
          </w:tcPr>
          <w:p w14:paraId="1F7A2545" w14:textId="026BC7ED" w:rsidR="00422F85" w:rsidRPr="00045F51" w:rsidRDefault="00422F85" w:rsidP="005D21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495" w:type="dxa"/>
            <w:vMerge w:val="restart"/>
          </w:tcPr>
          <w:p w14:paraId="2BF48103" w14:textId="77C2824C" w:rsidR="00422F85" w:rsidRPr="00045F51" w:rsidRDefault="00EB56EE" w:rsidP="00424B1A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0D8EAC" wp14:editId="3D9487DF">
                  <wp:extent cx="2707786" cy="1652905"/>
                  <wp:effectExtent l="0" t="0" r="0" b="4445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06A867-92E0-40F0-A7C2-741062C641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22F85" w:rsidRPr="00045F51" w14:paraId="2735D419" w14:textId="77777777" w:rsidTr="005D21C0">
        <w:trPr>
          <w:trHeight w:val="422"/>
          <w:jc w:val="center"/>
        </w:trPr>
        <w:tc>
          <w:tcPr>
            <w:tcW w:w="1629" w:type="dxa"/>
          </w:tcPr>
          <w:p w14:paraId="2DC85E08" w14:textId="57AF674F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  <w:r w:rsidRPr="00045F51">
              <w:rPr>
                <w:sz w:val="18"/>
                <w:szCs w:val="18"/>
              </w:rPr>
              <w:t xml:space="preserve">18-30 </w:t>
            </w:r>
            <w:proofErr w:type="spellStart"/>
            <w:r w:rsidRPr="00045F51">
              <w:rPr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1225" w:type="dxa"/>
          </w:tcPr>
          <w:p w14:paraId="7ACC1C1D" w14:textId="73A099DB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25" w:type="dxa"/>
          </w:tcPr>
          <w:p w14:paraId="035F821E" w14:textId="4924486C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422F85" w:rsidRPr="00045F51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020F7CDD" w14:textId="77777777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</w:p>
        </w:tc>
      </w:tr>
      <w:tr w:rsidR="00422F85" w:rsidRPr="00045F51" w14:paraId="6F9BEDEC" w14:textId="77777777" w:rsidTr="005D21C0">
        <w:trPr>
          <w:trHeight w:val="422"/>
          <w:jc w:val="center"/>
        </w:trPr>
        <w:tc>
          <w:tcPr>
            <w:tcW w:w="1629" w:type="dxa"/>
          </w:tcPr>
          <w:p w14:paraId="57168432" w14:textId="238FB81C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  <w:r w:rsidRPr="00045F51">
              <w:rPr>
                <w:sz w:val="18"/>
                <w:szCs w:val="18"/>
              </w:rPr>
              <w:t xml:space="preserve">31-45 </w:t>
            </w:r>
            <w:proofErr w:type="spellStart"/>
            <w:r w:rsidRPr="00045F51">
              <w:rPr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1225" w:type="dxa"/>
          </w:tcPr>
          <w:p w14:paraId="15DA5D17" w14:textId="57F86A39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25" w:type="dxa"/>
          </w:tcPr>
          <w:p w14:paraId="7531F68C" w14:textId="58409818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22F85" w:rsidRPr="00045F51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18CC45BC" w14:textId="77777777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</w:p>
        </w:tc>
      </w:tr>
      <w:tr w:rsidR="00422F85" w:rsidRPr="00045F51" w14:paraId="62F155DD" w14:textId="77777777" w:rsidTr="005D21C0">
        <w:trPr>
          <w:trHeight w:val="435"/>
          <w:jc w:val="center"/>
        </w:trPr>
        <w:tc>
          <w:tcPr>
            <w:tcW w:w="1629" w:type="dxa"/>
          </w:tcPr>
          <w:p w14:paraId="4C037284" w14:textId="2AA0FFAD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  <w:r w:rsidRPr="00045F51">
              <w:rPr>
                <w:sz w:val="18"/>
                <w:szCs w:val="18"/>
              </w:rPr>
              <w:t xml:space="preserve">46-60 </w:t>
            </w:r>
            <w:proofErr w:type="spellStart"/>
            <w:r w:rsidRPr="00045F51">
              <w:rPr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1225" w:type="dxa"/>
          </w:tcPr>
          <w:p w14:paraId="3B4D0E7D" w14:textId="20E197AC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5" w:type="dxa"/>
          </w:tcPr>
          <w:p w14:paraId="1631B7C4" w14:textId="27383052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22F85" w:rsidRPr="00045F51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0C639254" w14:textId="77777777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</w:p>
        </w:tc>
      </w:tr>
      <w:tr w:rsidR="00422F85" w:rsidRPr="00045F51" w14:paraId="5715C7D0" w14:textId="77777777" w:rsidTr="005D21C0">
        <w:trPr>
          <w:trHeight w:val="422"/>
          <w:jc w:val="center"/>
        </w:trPr>
        <w:tc>
          <w:tcPr>
            <w:tcW w:w="1629" w:type="dxa"/>
          </w:tcPr>
          <w:p w14:paraId="5F77E5B6" w14:textId="264CFF89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  <w:proofErr w:type="spellStart"/>
            <w:r w:rsidRPr="00045F51">
              <w:rPr>
                <w:sz w:val="18"/>
                <w:szCs w:val="18"/>
              </w:rPr>
              <w:t>Mbi</w:t>
            </w:r>
            <w:proofErr w:type="spellEnd"/>
            <w:r w:rsidRPr="00045F51">
              <w:rPr>
                <w:sz w:val="18"/>
                <w:szCs w:val="18"/>
              </w:rPr>
              <w:t xml:space="preserve"> 60 </w:t>
            </w:r>
            <w:proofErr w:type="spellStart"/>
            <w:r w:rsidRPr="00045F51">
              <w:rPr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1225" w:type="dxa"/>
          </w:tcPr>
          <w:p w14:paraId="15B45C93" w14:textId="2013C7B7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14:paraId="435024A1" w14:textId="30B9E034" w:rsidR="00422F85" w:rsidRPr="00045F51" w:rsidRDefault="00EB56EE" w:rsidP="00045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2F85" w:rsidRPr="00045F51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749A1B49" w14:textId="77777777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</w:p>
        </w:tc>
      </w:tr>
      <w:tr w:rsidR="00422F85" w:rsidRPr="00045F51" w14:paraId="2C5D1431" w14:textId="77777777" w:rsidTr="005D21C0">
        <w:trPr>
          <w:trHeight w:val="422"/>
          <w:jc w:val="center"/>
        </w:trPr>
        <w:tc>
          <w:tcPr>
            <w:tcW w:w="1629" w:type="dxa"/>
          </w:tcPr>
          <w:p w14:paraId="799F5FFC" w14:textId="40FB9D87" w:rsidR="00422F85" w:rsidRPr="00045F51" w:rsidRDefault="00422F85" w:rsidP="005D21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225" w:type="dxa"/>
          </w:tcPr>
          <w:p w14:paraId="72323630" w14:textId="78E82524" w:rsidR="00422F85" w:rsidRPr="00045F51" w:rsidRDefault="00EB56EE" w:rsidP="00045F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25" w:type="dxa"/>
          </w:tcPr>
          <w:p w14:paraId="0B55C228" w14:textId="1AD6A4CF" w:rsidR="00422F85" w:rsidRPr="00045F51" w:rsidRDefault="00422F85" w:rsidP="00045F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5F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495" w:type="dxa"/>
            <w:vMerge/>
          </w:tcPr>
          <w:p w14:paraId="74062F9A" w14:textId="77777777" w:rsidR="00422F85" w:rsidRPr="00045F51" w:rsidRDefault="00422F85" w:rsidP="00424B1A">
            <w:pPr>
              <w:jc w:val="both"/>
              <w:rPr>
                <w:sz w:val="18"/>
                <w:szCs w:val="18"/>
              </w:rPr>
            </w:pPr>
          </w:p>
        </w:tc>
      </w:tr>
    </w:tbl>
    <w:p w14:paraId="5E74F507" w14:textId="3A62EE67" w:rsidR="00422F85" w:rsidRDefault="00422F85" w:rsidP="00424B1A">
      <w:pPr>
        <w:jc w:val="both"/>
      </w:pPr>
    </w:p>
    <w:p w14:paraId="2076BECB" w14:textId="77777777" w:rsidR="00EB56EE" w:rsidRDefault="00EB56EE" w:rsidP="00424B1A">
      <w:pPr>
        <w:jc w:val="both"/>
      </w:pPr>
    </w:p>
    <w:tbl>
      <w:tblPr>
        <w:tblStyle w:val="TableGrid"/>
        <w:tblW w:w="857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65"/>
        <w:gridCol w:w="4495"/>
      </w:tblGrid>
      <w:tr w:rsidR="00115073" w:rsidRPr="00EB56EE" w14:paraId="6AEB9AC9" w14:textId="77777777" w:rsidTr="00EB56EE">
        <w:trPr>
          <w:trHeight w:val="422"/>
          <w:jc w:val="center"/>
        </w:trPr>
        <w:tc>
          <w:tcPr>
            <w:tcW w:w="1980" w:type="dxa"/>
          </w:tcPr>
          <w:p w14:paraId="08C12DF1" w14:textId="02FF2972" w:rsidR="00115073" w:rsidRPr="00EB56EE" w:rsidRDefault="00A95221" w:rsidP="00D51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Statusi</w:t>
            </w:r>
            <w:proofErr w:type="spellEnd"/>
          </w:p>
        </w:tc>
        <w:tc>
          <w:tcPr>
            <w:tcW w:w="1134" w:type="dxa"/>
          </w:tcPr>
          <w:p w14:paraId="760C25FA" w14:textId="77777777" w:rsidR="00115073" w:rsidRPr="00EB56EE" w:rsidRDefault="00115073" w:rsidP="005D21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Personave</w:t>
            </w:r>
            <w:proofErr w:type="spellEnd"/>
          </w:p>
        </w:tc>
        <w:tc>
          <w:tcPr>
            <w:tcW w:w="965" w:type="dxa"/>
          </w:tcPr>
          <w:p w14:paraId="4B19E733" w14:textId="77777777" w:rsidR="00115073" w:rsidRPr="00EB56EE" w:rsidRDefault="00115073" w:rsidP="005D21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495" w:type="dxa"/>
            <w:vMerge w:val="restart"/>
          </w:tcPr>
          <w:p w14:paraId="3BC76146" w14:textId="20178BE2" w:rsidR="00115073" w:rsidRPr="00EB56EE" w:rsidRDefault="00EB56EE" w:rsidP="00045F51">
            <w:pPr>
              <w:jc w:val="center"/>
              <w:rPr>
                <w:sz w:val="18"/>
                <w:szCs w:val="18"/>
              </w:rPr>
            </w:pPr>
            <w:r w:rsidRPr="00EB56EE">
              <w:rPr>
                <w:noProof/>
                <w:sz w:val="18"/>
                <w:szCs w:val="18"/>
              </w:rPr>
              <w:drawing>
                <wp:inline distT="0" distB="0" distL="0" distR="0" wp14:anchorId="425E0F61" wp14:editId="68526813">
                  <wp:extent cx="2769918" cy="2039620"/>
                  <wp:effectExtent l="0" t="0" r="0" b="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FF6B86-FB73-432A-85D1-82A3F368A1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15073" w:rsidRPr="00EB56EE" w14:paraId="32905BD7" w14:textId="77777777" w:rsidTr="00EB56EE">
        <w:trPr>
          <w:trHeight w:val="422"/>
          <w:jc w:val="center"/>
        </w:trPr>
        <w:tc>
          <w:tcPr>
            <w:tcW w:w="1980" w:type="dxa"/>
          </w:tcPr>
          <w:p w14:paraId="6B9E017C" w14:textId="0E383E5A" w:rsidR="00115073" w:rsidRPr="00EB56EE" w:rsidRDefault="00A95221" w:rsidP="005D21C0">
            <w:pPr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 xml:space="preserve">I </w:t>
            </w:r>
            <w:proofErr w:type="spellStart"/>
            <w:r w:rsidRPr="00EB56EE">
              <w:rPr>
                <w:sz w:val="18"/>
                <w:szCs w:val="18"/>
              </w:rPr>
              <w:t>vetëpunësuar</w:t>
            </w:r>
            <w:proofErr w:type="spellEnd"/>
            <w:r w:rsidR="0041251A" w:rsidRPr="00EB56EE">
              <w:rPr>
                <w:sz w:val="18"/>
                <w:szCs w:val="18"/>
              </w:rPr>
              <w:t xml:space="preserve"> </w:t>
            </w:r>
            <w:r w:rsidRPr="00EB56EE">
              <w:rPr>
                <w:sz w:val="18"/>
                <w:szCs w:val="18"/>
              </w:rPr>
              <w:t>/</w:t>
            </w:r>
            <w:r w:rsidR="0041251A" w:rsidRPr="00EB56EE">
              <w:rPr>
                <w:sz w:val="18"/>
                <w:szCs w:val="18"/>
              </w:rPr>
              <w:t xml:space="preserve"> </w:t>
            </w:r>
            <w:proofErr w:type="spellStart"/>
            <w:r w:rsidRPr="00EB56EE">
              <w:rPr>
                <w:sz w:val="18"/>
                <w:szCs w:val="18"/>
              </w:rPr>
              <w:t>punonjës</w:t>
            </w:r>
            <w:proofErr w:type="spellEnd"/>
          </w:p>
        </w:tc>
        <w:tc>
          <w:tcPr>
            <w:tcW w:w="1134" w:type="dxa"/>
          </w:tcPr>
          <w:p w14:paraId="27ABE49D" w14:textId="1CB7BA70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55</w:t>
            </w:r>
          </w:p>
        </w:tc>
        <w:tc>
          <w:tcPr>
            <w:tcW w:w="965" w:type="dxa"/>
          </w:tcPr>
          <w:p w14:paraId="086E2A8A" w14:textId="4F0E840A" w:rsidR="00115073" w:rsidRPr="00EB56EE" w:rsidRDefault="00D5184F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2</w:t>
            </w:r>
            <w:r w:rsidR="00EB56EE" w:rsidRPr="00EB56EE">
              <w:rPr>
                <w:sz w:val="18"/>
                <w:szCs w:val="18"/>
              </w:rPr>
              <w:t>3</w:t>
            </w:r>
            <w:r w:rsidR="00115073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056298E6" w14:textId="77777777" w:rsidR="00115073" w:rsidRPr="00EB56EE" w:rsidRDefault="00115073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115073" w:rsidRPr="00EB56EE" w14:paraId="66D86C64" w14:textId="77777777" w:rsidTr="00EB56EE">
        <w:trPr>
          <w:trHeight w:val="422"/>
          <w:jc w:val="center"/>
        </w:trPr>
        <w:tc>
          <w:tcPr>
            <w:tcW w:w="1980" w:type="dxa"/>
          </w:tcPr>
          <w:p w14:paraId="672007FE" w14:textId="6DE067B5" w:rsidR="00115073" w:rsidRPr="00EB56EE" w:rsidRDefault="00A95221" w:rsidP="005D21C0">
            <w:pPr>
              <w:rPr>
                <w:sz w:val="18"/>
                <w:szCs w:val="18"/>
              </w:rPr>
            </w:pPr>
            <w:proofErr w:type="spellStart"/>
            <w:r w:rsidRPr="00EB56EE">
              <w:rPr>
                <w:sz w:val="18"/>
                <w:szCs w:val="18"/>
              </w:rPr>
              <w:t>Punonjës</w:t>
            </w:r>
            <w:proofErr w:type="spellEnd"/>
            <w:r w:rsidRPr="00EB56EE">
              <w:rPr>
                <w:sz w:val="18"/>
                <w:szCs w:val="18"/>
              </w:rPr>
              <w:t xml:space="preserve"> Administrate</w:t>
            </w:r>
          </w:p>
        </w:tc>
        <w:tc>
          <w:tcPr>
            <w:tcW w:w="1134" w:type="dxa"/>
          </w:tcPr>
          <w:p w14:paraId="52DF80A7" w14:textId="23E5725B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43</w:t>
            </w:r>
          </w:p>
        </w:tc>
        <w:tc>
          <w:tcPr>
            <w:tcW w:w="965" w:type="dxa"/>
          </w:tcPr>
          <w:p w14:paraId="6357574A" w14:textId="3CFBA6BD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18</w:t>
            </w:r>
            <w:r w:rsidR="00115073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28BC9CCF" w14:textId="77777777" w:rsidR="00115073" w:rsidRPr="00EB56EE" w:rsidRDefault="00115073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115073" w:rsidRPr="00EB56EE" w14:paraId="795B2086" w14:textId="77777777" w:rsidTr="00EB56EE">
        <w:trPr>
          <w:trHeight w:val="435"/>
          <w:jc w:val="center"/>
        </w:trPr>
        <w:tc>
          <w:tcPr>
            <w:tcW w:w="1980" w:type="dxa"/>
          </w:tcPr>
          <w:p w14:paraId="17C32534" w14:textId="286AF8ED" w:rsidR="00115073" w:rsidRPr="00EB56EE" w:rsidRDefault="00A95221" w:rsidP="005D21C0">
            <w:pPr>
              <w:rPr>
                <w:sz w:val="18"/>
                <w:szCs w:val="18"/>
              </w:rPr>
            </w:pPr>
            <w:proofErr w:type="spellStart"/>
            <w:r w:rsidRPr="00EB56EE">
              <w:rPr>
                <w:sz w:val="18"/>
                <w:szCs w:val="18"/>
              </w:rPr>
              <w:t>Punonjës</w:t>
            </w:r>
            <w:proofErr w:type="spellEnd"/>
            <w:r w:rsidRPr="00EB56EE">
              <w:rPr>
                <w:sz w:val="18"/>
                <w:szCs w:val="18"/>
              </w:rPr>
              <w:t xml:space="preserve"> OJF/</w:t>
            </w:r>
            <w:proofErr w:type="spellStart"/>
            <w:r w:rsidRPr="00EB56EE">
              <w:rPr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134" w:type="dxa"/>
          </w:tcPr>
          <w:p w14:paraId="3476EC72" w14:textId="1B6CCA6A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51599FDD" w14:textId="455E6C44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2</w:t>
            </w:r>
            <w:r w:rsidR="00115073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7656C1F1" w14:textId="77777777" w:rsidR="00115073" w:rsidRPr="00EB56EE" w:rsidRDefault="00115073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115073" w:rsidRPr="00EB56EE" w14:paraId="3442C400" w14:textId="77777777" w:rsidTr="00EB56EE">
        <w:trPr>
          <w:trHeight w:val="422"/>
          <w:jc w:val="center"/>
        </w:trPr>
        <w:tc>
          <w:tcPr>
            <w:tcW w:w="1980" w:type="dxa"/>
          </w:tcPr>
          <w:p w14:paraId="37FBBD20" w14:textId="00F6DD9F" w:rsidR="00115073" w:rsidRPr="00EB56EE" w:rsidRDefault="00A95221" w:rsidP="005D21C0">
            <w:pPr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Student</w:t>
            </w:r>
          </w:p>
        </w:tc>
        <w:tc>
          <w:tcPr>
            <w:tcW w:w="1134" w:type="dxa"/>
          </w:tcPr>
          <w:p w14:paraId="4F93459F" w14:textId="050C414C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81</w:t>
            </w:r>
          </w:p>
        </w:tc>
        <w:tc>
          <w:tcPr>
            <w:tcW w:w="965" w:type="dxa"/>
          </w:tcPr>
          <w:p w14:paraId="5FE2CC29" w14:textId="611DE5B4" w:rsidR="00115073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34</w:t>
            </w:r>
            <w:r w:rsidR="00115073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1ABF3436" w14:textId="77777777" w:rsidR="00115073" w:rsidRPr="00EB56EE" w:rsidRDefault="00115073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A95221" w:rsidRPr="00EB56EE" w14:paraId="360CFE05" w14:textId="77777777" w:rsidTr="00EB56EE">
        <w:trPr>
          <w:trHeight w:val="261"/>
          <w:jc w:val="center"/>
        </w:trPr>
        <w:tc>
          <w:tcPr>
            <w:tcW w:w="1980" w:type="dxa"/>
          </w:tcPr>
          <w:p w14:paraId="430C5EF2" w14:textId="6645BC82" w:rsidR="00A95221" w:rsidRPr="00EB56EE" w:rsidRDefault="00A95221" w:rsidP="005D21C0">
            <w:pPr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 xml:space="preserve">I </w:t>
            </w:r>
            <w:proofErr w:type="spellStart"/>
            <w:r w:rsidRPr="00EB56EE">
              <w:rPr>
                <w:sz w:val="18"/>
                <w:szCs w:val="18"/>
              </w:rPr>
              <w:t>Papunë</w:t>
            </w:r>
            <w:proofErr w:type="spellEnd"/>
          </w:p>
        </w:tc>
        <w:tc>
          <w:tcPr>
            <w:tcW w:w="1134" w:type="dxa"/>
          </w:tcPr>
          <w:p w14:paraId="4CA334D8" w14:textId="110B6CFA" w:rsidR="00A95221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44</w:t>
            </w:r>
          </w:p>
        </w:tc>
        <w:tc>
          <w:tcPr>
            <w:tcW w:w="965" w:type="dxa"/>
          </w:tcPr>
          <w:p w14:paraId="2C2F0E86" w14:textId="53FEFABF" w:rsidR="00A95221" w:rsidRPr="00EB56EE" w:rsidRDefault="00E34FB9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1</w:t>
            </w:r>
            <w:r w:rsidR="00EB56EE" w:rsidRPr="00EB56EE">
              <w:rPr>
                <w:sz w:val="18"/>
                <w:szCs w:val="18"/>
              </w:rPr>
              <w:t>9</w:t>
            </w:r>
            <w:r w:rsidR="00D5184F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244CEC2B" w14:textId="77777777" w:rsidR="00A95221" w:rsidRPr="00EB56EE" w:rsidRDefault="00A95221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A95221" w:rsidRPr="00EB56EE" w14:paraId="6E78448C" w14:textId="77777777" w:rsidTr="00EB56EE">
        <w:trPr>
          <w:trHeight w:val="253"/>
          <w:jc w:val="center"/>
        </w:trPr>
        <w:tc>
          <w:tcPr>
            <w:tcW w:w="1980" w:type="dxa"/>
          </w:tcPr>
          <w:p w14:paraId="70CA32E8" w14:textId="23C4A691" w:rsidR="00A95221" w:rsidRPr="00EB56EE" w:rsidRDefault="00A95221" w:rsidP="005D21C0">
            <w:pPr>
              <w:rPr>
                <w:sz w:val="18"/>
                <w:szCs w:val="18"/>
              </w:rPr>
            </w:pPr>
            <w:proofErr w:type="spellStart"/>
            <w:r w:rsidRPr="00EB56EE">
              <w:rPr>
                <w:sz w:val="18"/>
                <w:szCs w:val="18"/>
              </w:rPr>
              <w:t>Shtëpiak</w:t>
            </w:r>
            <w:proofErr w:type="spellEnd"/>
            <w:r w:rsidR="00D5184F" w:rsidRPr="00EB56EE">
              <w:rPr>
                <w:sz w:val="18"/>
                <w:szCs w:val="18"/>
              </w:rPr>
              <w:t>/e</w:t>
            </w:r>
          </w:p>
        </w:tc>
        <w:tc>
          <w:tcPr>
            <w:tcW w:w="1134" w:type="dxa"/>
          </w:tcPr>
          <w:p w14:paraId="180FDF33" w14:textId="536DDC86" w:rsidR="00A95221" w:rsidRPr="00EB56EE" w:rsidRDefault="00D5184F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14:paraId="33F2772D" w14:textId="291ECCAC" w:rsidR="00A95221" w:rsidRPr="00EB56EE" w:rsidRDefault="00D5184F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0%</w:t>
            </w:r>
          </w:p>
        </w:tc>
        <w:tc>
          <w:tcPr>
            <w:tcW w:w="4495" w:type="dxa"/>
            <w:vMerge/>
          </w:tcPr>
          <w:p w14:paraId="77D2D668" w14:textId="77777777" w:rsidR="00A95221" w:rsidRPr="00EB56EE" w:rsidRDefault="00A95221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D5184F" w:rsidRPr="00EB56EE" w14:paraId="1B7A78E5" w14:textId="77777777" w:rsidTr="00EB56EE">
        <w:trPr>
          <w:trHeight w:val="245"/>
          <w:jc w:val="center"/>
        </w:trPr>
        <w:tc>
          <w:tcPr>
            <w:tcW w:w="1980" w:type="dxa"/>
          </w:tcPr>
          <w:p w14:paraId="3DE4C1A9" w14:textId="63520A2F" w:rsidR="00D5184F" w:rsidRPr="00EB56EE" w:rsidRDefault="00D5184F" w:rsidP="005D21C0">
            <w:pPr>
              <w:rPr>
                <w:sz w:val="18"/>
                <w:szCs w:val="18"/>
              </w:rPr>
            </w:pPr>
            <w:proofErr w:type="spellStart"/>
            <w:r w:rsidRPr="00EB56EE">
              <w:rPr>
                <w:sz w:val="18"/>
                <w:szCs w:val="18"/>
              </w:rPr>
              <w:t>Tjetër</w:t>
            </w:r>
            <w:proofErr w:type="spellEnd"/>
          </w:p>
        </w:tc>
        <w:tc>
          <w:tcPr>
            <w:tcW w:w="1134" w:type="dxa"/>
          </w:tcPr>
          <w:p w14:paraId="0BE64810" w14:textId="5B27ED3F" w:rsidR="00D5184F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14:paraId="1C675539" w14:textId="23BD23A5" w:rsidR="00D5184F" w:rsidRPr="00EB56EE" w:rsidRDefault="00EB56EE" w:rsidP="00B92BFB">
            <w:pPr>
              <w:jc w:val="center"/>
              <w:rPr>
                <w:sz w:val="18"/>
                <w:szCs w:val="18"/>
              </w:rPr>
            </w:pPr>
            <w:r w:rsidRPr="00EB56EE">
              <w:rPr>
                <w:sz w:val="18"/>
                <w:szCs w:val="18"/>
              </w:rPr>
              <w:t>4</w:t>
            </w:r>
            <w:r w:rsidR="00D5184F" w:rsidRPr="00EB56EE">
              <w:rPr>
                <w:sz w:val="18"/>
                <w:szCs w:val="18"/>
              </w:rPr>
              <w:t>%</w:t>
            </w:r>
          </w:p>
        </w:tc>
        <w:tc>
          <w:tcPr>
            <w:tcW w:w="4495" w:type="dxa"/>
            <w:vMerge/>
          </w:tcPr>
          <w:p w14:paraId="433D2327" w14:textId="77777777" w:rsidR="00D5184F" w:rsidRPr="00EB56EE" w:rsidRDefault="00D5184F" w:rsidP="007E5EE3">
            <w:pPr>
              <w:jc w:val="both"/>
              <w:rPr>
                <w:sz w:val="18"/>
                <w:szCs w:val="18"/>
              </w:rPr>
            </w:pPr>
          </w:p>
        </w:tc>
      </w:tr>
      <w:tr w:rsidR="00115073" w:rsidRPr="00EB56EE" w14:paraId="3B988071" w14:textId="77777777" w:rsidTr="00EB56EE">
        <w:trPr>
          <w:trHeight w:val="175"/>
          <w:jc w:val="center"/>
        </w:trPr>
        <w:tc>
          <w:tcPr>
            <w:tcW w:w="1980" w:type="dxa"/>
          </w:tcPr>
          <w:p w14:paraId="0065F950" w14:textId="77777777" w:rsidR="00115073" w:rsidRPr="00EB56EE" w:rsidRDefault="00115073" w:rsidP="007E5E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134" w:type="dxa"/>
          </w:tcPr>
          <w:p w14:paraId="631A2636" w14:textId="55CDD6B9" w:rsidR="00115073" w:rsidRPr="00EB56EE" w:rsidRDefault="00EB56EE" w:rsidP="00B92B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65" w:type="dxa"/>
          </w:tcPr>
          <w:p w14:paraId="7D38CFA4" w14:textId="77777777" w:rsidR="00115073" w:rsidRPr="00EB56EE" w:rsidRDefault="00115073" w:rsidP="00B92B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56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495" w:type="dxa"/>
            <w:vMerge/>
          </w:tcPr>
          <w:p w14:paraId="0782AFA2" w14:textId="77777777" w:rsidR="00115073" w:rsidRPr="00EB56EE" w:rsidRDefault="00115073" w:rsidP="007E5EE3">
            <w:pPr>
              <w:jc w:val="both"/>
              <w:rPr>
                <w:sz w:val="18"/>
                <w:szCs w:val="18"/>
              </w:rPr>
            </w:pPr>
          </w:p>
        </w:tc>
      </w:tr>
    </w:tbl>
    <w:p w14:paraId="29AC282D" w14:textId="77777777" w:rsidR="00422F85" w:rsidRDefault="00422F85" w:rsidP="005D21C0">
      <w:pPr>
        <w:jc w:val="both"/>
      </w:pPr>
    </w:p>
    <w:p w14:paraId="02E519CC" w14:textId="5E416DEE" w:rsidR="003C5967" w:rsidRDefault="00B5368E" w:rsidP="005D21C0">
      <w:pPr>
        <w:jc w:val="both"/>
      </w:pPr>
      <w:proofErr w:type="spellStart"/>
      <w:r>
        <w:t>Pjes</w:t>
      </w:r>
      <w:r w:rsidR="00EB3838">
        <w:t>ë</w:t>
      </w:r>
      <w:r>
        <w:t>marr</w:t>
      </w:r>
      <w:r w:rsidR="00EB3838">
        <w:t>ë</w:t>
      </w:r>
      <w:r>
        <w:t>sit</w:t>
      </w:r>
      <w:proofErr w:type="spellEnd"/>
      <w:r>
        <w:t xml:space="preserve"> </w:t>
      </w:r>
      <w:proofErr w:type="spellStart"/>
      <w:r>
        <w:t>vijn</w:t>
      </w:r>
      <w:r w:rsidR="00EB3838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 w:rsidR="003B046E">
        <w:t>sektor</w:t>
      </w:r>
      <w:r w:rsidR="00347F76">
        <w:t>ë</w:t>
      </w:r>
      <w:proofErr w:type="spellEnd"/>
      <w:r w:rsidR="003B046E">
        <w:t xml:space="preserve"> </w:t>
      </w:r>
      <w:proofErr w:type="spellStart"/>
      <w:r w:rsidR="003B046E">
        <w:t>t</w:t>
      </w:r>
      <w:r w:rsidR="00347F76">
        <w:t>ë</w:t>
      </w:r>
      <w:proofErr w:type="spellEnd"/>
      <w:r w:rsidR="003B046E">
        <w:t xml:space="preserve"> </w:t>
      </w:r>
      <w:proofErr w:type="spellStart"/>
      <w:r w:rsidR="003B046E">
        <w:t>ndrysh</w:t>
      </w:r>
      <w:r w:rsidR="00347F76">
        <w:t>ë</w:t>
      </w:r>
      <w:r w:rsidR="003B046E">
        <w:t>m</w:t>
      </w:r>
      <w:proofErr w:type="spellEnd"/>
      <w:r w:rsidR="003B046E">
        <w:t xml:space="preserve"> </w:t>
      </w:r>
      <w:proofErr w:type="spellStart"/>
      <w:r w:rsidR="003B046E">
        <w:t>t</w:t>
      </w:r>
      <w:r w:rsidR="00347F76">
        <w:t>ë</w:t>
      </w:r>
      <w:proofErr w:type="spellEnd"/>
      <w:r w:rsidR="003B046E">
        <w:t xml:space="preserve"> </w:t>
      </w:r>
      <w:proofErr w:type="spellStart"/>
      <w:r w:rsidR="003B046E">
        <w:t>ekonomis</w:t>
      </w:r>
      <w:r w:rsidR="00347F76">
        <w:t>ë</w:t>
      </w:r>
      <w:proofErr w:type="spellEnd"/>
      <w:r w:rsidR="003B046E">
        <w:t xml:space="preserve"> </w:t>
      </w:r>
      <w:proofErr w:type="spellStart"/>
      <w:r>
        <w:t>kryesisht</w:t>
      </w:r>
      <w:proofErr w:type="spellEnd"/>
      <w:r w:rsidR="00E16C3E">
        <w:t xml:space="preserve"> </w:t>
      </w:r>
      <w:proofErr w:type="spellStart"/>
      <w:r w:rsidR="00E16C3E">
        <w:t>t</w:t>
      </w:r>
      <w:r w:rsidR="00DE431E">
        <w:t>ë</w:t>
      </w:r>
      <w:proofErr w:type="spellEnd"/>
      <w:r w:rsidR="00E16C3E">
        <w:t xml:space="preserve"> </w:t>
      </w:r>
      <w:proofErr w:type="spellStart"/>
      <w:r w:rsidR="00E16C3E">
        <w:t>pun</w:t>
      </w:r>
      <w:r w:rsidR="00DE431E">
        <w:t>ë</w:t>
      </w:r>
      <w:r w:rsidR="00E16C3E">
        <w:t>suar</w:t>
      </w:r>
      <w:proofErr w:type="spellEnd"/>
      <w:r w:rsidR="00E16C3E">
        <w:t xml:space="preserve"> </w:t>
      </w:r>
      <w:proofErr w:type="spellStart"/>
      <w:r w:rsidR="00E16C3E">
        <w:t>n</w:t>
      </w:r>
      <w:r w:rsidR="00DE431E">
        <w:t>ë</w:t>
      </w:r>
      <w:proofErr w:type="spellEnd"/>
      <w:r w:rsidR="00E16C3E">
        <w:t xml:space="preserve"> </w:t>
      </w:r>
      <w:proofErr w:type="spellStart"/>
      <w:r w:rsidR="00E16C3E">
        <w:t>sektorin</w:t>
      </w:r>
      <w:proofErr w:type="spellEnd"/>
      <w:r w:rsidR="00E16C3E">
        <w:t xml:space="preserve"> </w:t>
      </w:r>
      <w:proofErr w:type="spellStart"/>
      <w:r w:rsidR="004E0499">
        <w:t>privat</w:t>
      </w:r>
      <w:proofErr w:type="spellEnd"/>
      <w:r w:rsidR="004E0499">
        <w:t xml:space="preserve"> </w:t>
      </w:r>
      <w:proofErr w:type="spellStart"/>
      <w:r w:rsidR="004E0499">
        <w:t>dhe</w:t>
      </w:r>
      <w:proofErr w:type="spellEnd"/>
      <w:r w:rsidR="004E0499">
        <w:t xml:space="preserve"> </w:t>
      </w:r>
      <w:proofErr w:type="spellStart"/>
      <w:r w:rsidR="004E0499">
        <w:t>at</w:t>
      </w:r>
      <w:r w:rsidR="002A4C33">
        <w:t>ë</w:t>
      </w:r>
      <w:proofErr w:type="spellEnd"/>
      <w:r w:rsidR="004E0499">
        <w:t xml:space="preserve"> </w:t>
      </w:r>
      <w:proofErr w:type="spellStart"/>
      <w:r w:rsidR="00E16C3E">
        <w:t>publik</w:t>
      </w:r>
      <w:proofErr w:type="spellEnd"/>
      <w:r>
        <w:t xml:space="preserve">, </w:t>
      </w:r>
      <w:proofErr w:type="spellStart"/>
      <w:r w:rsidR="00015545">
        <w:t>t</w:t>
      </w:r>
      <w:r w:rsidR="0086043A">
        <w:t>ë</w:t>
      </w:r>
      <w:proofErr w:type="spellEnd"/>
      <w:r w:rsidR="00015545">
        <w:t xml:space="preserve"> </w:t>
      </w:r>
      <w:proofErr w:type="spellStart"/>
      <w:r w:rsidR="00015545">
        <w:t>vet</w:t>
      </w:r>
      <w:r w:rsidR="0086043A">
        <w:t>ë</w:t>
      </w:r>
      <w:r w:rsidR="00015545">
        <w:t>pun</w:t>
      </w:r>
      <w:r w:rsidR="0086043A">
        <w:t>ë</w:t>
      </w:r>
      <w:r w:rsidR="00015545">
        <w:t>suar</w:t>
      </w:r>
      <w:proofErr w:type="spellEnd"/>
      <w:r w:rsidR="00E16C3E">
        <w:t>,</w:t>
      </w:r>
      <w:r>
        <w:t xml:space="preserve"> </w:t>
      </w:r>
      <w:r w:rsidR="00E16C3E">
        <w:t xml:space="preserve">student, </w:t>
      </w:r>
      <w:proofErr w:type="spellStart"/>
      <w:r>
        <w:t>etj</w:t>
      </w:r>
      <w:proofErr w:type="spellEnd"/>
      <w:r w:rsidR="00E16C3E">
        <w:t xml:space="preserve">. </w:t>
      </w:r>
    </w:p>
    <w:p w14:paraId="770F0976" w14:textId="5CE7DC8C" w:rsidR="003C5967" w:rsidRDefault="003C5967" w:rsidP="005D21C0">
      <w:pPr>
        <w:pStyle w:val="Heading2"/>
        <w:jc w:val="both"/>
      </w:pPr>
      <w:proofErr w:type="spellStart"/>
      <w:r>
        <w:t>Dakord</w:t>
      </w:r>
      <w:r w:rsidR="00EB3838">
        <w:t>ë</w:t>
      </w:r>
      <w:r>
        <w:t>sia</w:t>
      </w:r>
      <w:proofErr w:type="spellEnd"/>
      <w:r>
        <w:t xml:space="preserve"> </w:t>
      </w:r>
      <w:proofErr w:type="spellStart"/>
      <w:r>
        <w:t>p</w:t>
      </w:r>
      <w:r w:rsidR="00EB3838">
        <w:t>ë</w:t>
      </w:r>
      <w:r>
        <w:t>r</w:t>
      </w:r>
      <w:proofErr w:type="spellEnd"/>
      <w:r>
        <w:t xml:space="preserve"> </w:t>
      </w:r>
      <w:proofErr w:type="spellStart"/>
      <w:r>
        <w:t>shp</w:t>
      </w:r>
      <w:r w:rsidR="00EB3838">
        <w:t>ë</w:t>
      </w:r>
      <w:r>
        <w:t>rndarjen</w:t>
      </w:r>
      <w:proofErr w:type="spellEnd"/>
      <w:r>
        <w:t xml:space="preserve"> e </w:t>
      </w:r>
      <w:proofErr w:type="spellStart"/>
      <w:r>
        <w:t>shpenzimeve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gjat</w:t>
      </w:r>
      <w:r w:rsidR="00EB3838">
        <w:t>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</w:t>
      </w:r>
      <w:r w:rsidR="004E0499">
        <w:t>20</w:t>
      </w:r>
    </w:p>
    <w:p w14:paraId="0ACFC1F4" w14:textId="77777777" w:rsidR="00EB56EE" w:rsidRDefault="00EB56EE" w:rsidP="00424B1A">
      <w:pPr>
        <w:jc w:val="both"/>
      </w:pPr>
    </w:p>
    <w:p w14:paraId="1409EED6" w14:textId="59C4F028" w:rsidR="00D22E9B" w:rsidRPr="0027295F" w:rsidRDefault="00EB3838" w:rsidP="00424B1A">
      <w:pPr>
        <w:jc w:val="both"/>
      </w:pPr>
      <w:proofErr w:type="spellStart"/>
      <w:r>
        <w:t>Vih</w:t>
      </w:r>
      <w:r w:rsidRPr="0027295F">
        <w:t>et</w:t>
      </w:r>
      <w:proofErr w:type="spellEnd"/>
      <w:r w:rsidRPr="0027295F">
        <w:t xml:space="preserve"> re </w:t>
      </w:r>
      <w:proofErr w:type="spellStart"/>
      <w:r w:rsidRPr="0027295F">
        <w:t>një</w:t>
      </w:r>
      <w:proofErr w:type="spellEnd"/>
      <w:r w:rsidRPr="0027295F">
        <w:t xml:space="preserve"> </w:t>
      </w:r>
      <w:proofErr w:type="spellStart"/>
      <w:r w:rsidRPr="0027295F">
        <w:t>dakordësi</w:t>
      </w:r>
      <w:proofErr w:type="spellEnd"/>
      <w:r w:rsidRPr="0027295F">
        <w:t xml:space="preserve"> </w:t>
      </w:r>
      <w:r w:rsidR="00D5184F" w:rsidRPr="0027295F">
        <w:t xml:space="preserve">e </w:t>
      </w:r>
      <w:proofErr w:type="spellStart"/>
      <w:r w:rsidR="0002686F">
        <w:t>lart</w:t>
      </w:r>
      <w:r w:rsidR="006958FD">
        <w:t>ë</w:t>
      </w:r>
      <w:proofErr w:type="spellEnd"/>
      <w:r w:rsidR="0002686F">
        <w:t xml:space="preserve"> </w:t>
      </w:r>
      <w:r>
        <w:t xml:space="preserve">e </w:t>
      </w:r>
      <w:proofErr w:type="spellStart"/>
      <w:r>
        <w:t>komuniteti</w:t>
      </w:r>
      <w:r w:rsidR="00BE7220">
        <w:t>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mënyrën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alokon</w:t>
      </w:r>
      <w:proofErr w:type="spellEnd"/>
      <w:r>
        <w:t xml:space="preserve"> </w:t>
      </w:r>
      <w:proofErr w:type="spellStart"/>
      <w:r>
        <w:t>paratë</w:t>
      </w:r>
      <w:proofErr w:type="spellEnd"/>
      <w:r>
        <w:t xml:space="preserve"> </w:t>
      </w:r>
      <w:proofErr w:type="spellStart"/>
      <w:r>
        <w:t>bashkia</w:t>
      </w:r>
      <w:proofErr w:type="spellEnd"/>
      <w:r w:rsidR="00D5184F">
        <w:t xml:space="preserve">: </w:t>
      </w:r>
      <w:r w:rsidR="00EB56EE">
        <w:t>26</w:t>
      </w:r>
      <w:r w:rsidR="001B4E8D">
        <w:t>%</w:t>
      </w:r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EB56EE">
        <w:t>42</w:t>
      </w:r>
      <w:r>
        <w:t xml:space="preserve">% e </w:t>
      </w:r>
      <w:proofErr w:type="spellStart"/>
      <w:r>
        <w:t>pjesëmarrësve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</w:t>
      </w:r>
      <w:r w:rsidR="00A045DA">
        <w:t>e</w:t>
      </w:r>
      <w:r>
        <w:t xml:space="preserve"> </w:t>
      </w:r>
      <w:proofErr w:type="spellStart"/>
      <w:r>
        <w:t>peshën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funksioneve</w:t>
      </w:r>
      <w:proofErr w:type="spellEnd"/>
      <w:r>
        <w:t xml:space="preserve"> /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 w:rsidRPr="0027295F">
        <w:t>s</w:t>
      </w:r>
      <w:r w:rsidR="0002686F">
        <w:t>u</w:t>
      </w:r>
      <w:r w:rsidRPr="0027295F">
        <w:t>gjeruar</w:t>
      </w:r>
      <w:proofErr w:type="spellEnd"/>
      <w:r w:rsidRPr="0027295F">
        <w:t xml:space="preserve"> se </w:t>
      </w:r>
      <w:proofErr w:type="spellStart"/>
      <w:r w:rsidRPr="0027295F">
        <w:t>për</w:t>
      </w:r>
      <w:proofErr w:type="spellEnd"/>
      <w:r w:rsidRPr="0027295F">
        <w:t xml:space="preserve"> </w:t>
      </w:r>
      <w:proofErr w:type="spellStart"/>
      <w:r w:rsidR="003C1D60">
        <w:t>Rrjetin</w:t>
      </w:r>
      <w:proofErr w:type="spellEnd"/>
      <w:r w:rsidR="003C1D60">
        <w:t xml:space="preserve"> </w:t>
      </w:r>
      <w:proofErr w:type="spellStart"/>
      <w:r w:rsidR="003C1D60">
        <w:t>rrugor</w:t>
      </w:r>
      <w:proofErr w:type="spellEnd"/>
      <w:r w:rsidR="003C1D60">
        <w:t xml:space="preserve"> rural</w:t>
      </w:r>
      <w:r w:rsidR="001B4E8D" w:rsidRPr="0027295F">
        <w:t xml:space="preserve"> </w:t>
      </w:r>
      <w:proofErr w:type="spellStart"/>
      <w:r w:rsidR="001B4E8D" w:rsidRPr="0027295F">
        <w:t>parat</w:t>
      </w:r>
      <w:r w:rsidR="00DF6FDD" w:rsidRPr="0027295F">
        <w:t>ë</w:t>
      </w:r>
      <w:proofErr w:type="spellEnd"/>
      <w:r w:rsidR="000D77F3" w:rsidRPr="0027295F">
        <w:t xml:space="preserve"> </w:t>
      </w:r>
      <w:proofErr w:type="spellStart"/>
      <w:r w:rsidR="000D77F3" w:rsidRPr="0027295F">
        <w:t>duhen</w:t>
      </w:r>
      <w:proofErr w:type="spellEnd"/>
      <w:r w:rsidR="000D77F3" w:rsidRPr="0027295F">
        <w:t xml:space="preserve"> </w:t>
      </w:r>
      <w:proofErr w:type="spellStart"/>
      <w:r w:rsidR="000D77F3" w:rsidRPr="0027295F">
        <w:t>shtuar</w:t>
      </w:r>
      <w:proofErr w:type="spellEnd"/>
      <w:r w:rsidR="000D77F3" w:rsidRPr="0027295F">
        <w:t xml:space="preserve"> </w:t>
      </w:r>
      <w:proofErr w:type="spellStart"/>
      <w:r w:rsidR="000D77F3" w:rsidRPr="0027295F">
        <w:t>n</w:t>
      </w:r>
      <w:r w:rsidR="0086043A" w:rsidRPr="0027295F">
        <w:t>ë</w:t>
      </w:r>
      <w:proofErr w:type="spellEnd"/>
      <w:r w:rsidR="000D77F3" w:rsidRPr="0027295F">
        <w:t xml:space="preserve"> </w:t>
      </w:r>
      <w:proofErr w:type="spellStart"/>
      <w:r w:rsidR="000D77F3" w:rsidRPr="0027295F">
        <w:t>m</w:t>
      </w:r>
      <w:r w:rsidR="0086043A" w:rsidRPr="0027295F">
        <w:t>ë</w:t>
      </w:r>
      <w:r w:rsidR="000D77F3" w:rsidRPr="0027295F">
        <w:t>nyr</w:t>
      </w:r>
      <w:r w:rsidR="0086043A" w:rsidRPr="0027295F">
        <w:t>ë</w:t>
      </w:r>
      <w:proofErr w:type="spellEnd"/>
      <w:r w:rsidR="000D77F3" w:rsidRPr="0027295F">
        <w:t xml:space="preserve"> </w:t>
      </w:r>
      <w:proofErr w:type="spellStart"/>
      <w:r w:rsidR="000D77F3" w:rsidRPr="0027295F">
        <w:t>substanciale</w:t>
      </w:r>
      <w:proofErr w:type="spellEnd"/>
      <w:r w:rsidR="001B4E8D" w:rsidRPr="0027295F">
        <w:t xml:space="preserve">, </w:t>
      </w:r>
      <w:proofErr w:type="spellStart"/>
      <w:r w:rsidR="001B4E8D" w:rsidRPr="0027295F">
        <w:t>nd</w:t>
      </w:r>
      <w:r w:rsidR="00DF6FDD" w:rsidRPr="0027295F">
        <w:t>ë</w:t>
      </w:r>
      <w:r w:rsidR="001B4E8D" w:rsidRPr="0027295F">
        <w:t>rkoh</w:t>
      </w:r>
      <w:r w:rsidR="00DF6FDD" w:rsidRPr="0027295F">
        <w:t>ë</w:t>
      </w:r>
      <w:proofErr w:type="spellEnd"/>
      <w:r w:rsidR="001B4E8D" w:rsidRPr="0027295F">
        <w:t xml:space="preserve"> </w:t>
      </w:r>
      <w:proofErr w:type="spellStart"/>
      <w:r w:rsidR="001B4E8D" w:rsidRPr="0027295F">
        <w:t>q</w:t>
      </w:r>
      <w:r w:rsidR="00DF6FDD" w:rsidRPr="0027295F">
        <w:t>ë</w:t>
      </w:r>
      <w:proofErr w:type="spellEnd"/>
      <w:r w:rsidR="001B4E8D" w:rsidRPr="0027295F">
        <w:t xml:space="preserve"> </w:t>
      </w:r>
      <w:proofErr w:type="spellStart"/>
      <w:r w:rsidR="001B4E8D" w:rsidRPr="0027295F">
        <w:t>p</w:t>
      </w:r>
      <w:r w:rsidR="00DF6FDD" w:rsidRPr="0027295F">
        <w:t>ë</w:t>
      </w:r>
      <w:r w:rsidR="001B4E8D" w:rsidRPr="0027295F">
        <w:t>r</w:t>
      </w:r>
      <w:proofErr w:type="spellEnd"/>
      <w:r w:rsidR="001B4E8D" w:rsidRPr="0027295F">
        <w:t xml:space="preserve"> </w:t>
      </w:r>
      <w:proofErr w:type="spellStart"/>
      <w:r w:rsidR="00D22E9B" w:rsidRPr="0027295F">
        <w:t>A</w:t>
      </w:r>
      <w:r w:rsidR="00D5184F" w:rsidRPr="0027295F">
        <w:t>dministrimin</w:t>
      </w:r>
      <w:proofErr w:type="spellEnd"/>
      <w:r w:rsidR="00D5184F" w:rsidRPr="0027295F">
        <w:t xml:space="preserve"> e </w:t>
      </w:r>
      <w:proofErr w:type="spellStart"/>
      <w:r w:rsidR="00D5184F" w:rsidRPr="0027295F">
        <w:t>Bashkisë</w:t>
      </w:r>
      <w:proofErr w:type="spellEnd"/>
      <w:r w:rsidR="001B4E8D" w:rsidRPr="0027295F">
        <w:t xml:space="preserve"> </w:t>
      </w:r>
      <w:proofErr w:type="spellStart"/>
      <w:r w:rsidR="001B4E8D" w:rsidRPr="0027295F">
        <w:t>fondet</w:t>
      </w:r>
      <w:proofErr w:type="spellEnd"/>
      <w:r w:rsidR="001B4E8D" w:rsidRPr="0027295F">
        <w:t xml:space="preserve"> e </w:t>
      </w:r>
      <w:proofErr w:type="spellStart"/>
      <w:r w:rsidR="001B4E8D" w:rsidRPr="0027295F">
        <w:t>alokuara</w:t>
      </w:r>
      <w:proofErr w:type="spellEnd"/>
      <w:r w:rsidR="00D22E9B" w:rsidRPr="0027295F">
        <w:t xml:space="preserve"> </w:t>
      </w:r>
      <w:proofErr w:type="spellStart"/>
      <w:r w:rsidR="00D22E9B" w:rsidRPr="0027295F">
        <w:t>duhet</w:t>
      </w:r>
      <w:proofErr w:type="spellEnd"/>
      <w:r w:rsidR="00D22E9B" w:rsidRPr="0027295F">
        <w:t xml:space="preserve"> </w:t>
      </w:r>
      <w:proofErr w:type="spellStart"/>
      <w:r w:rsidR="00D22E9B" w:rsidRPr="0027295F">
        <w:t>t</w:t>
      </w:r>
      <w:r w:rsidR="00D22E9B" w:rsidRPr="0027295F">
        <w:rPr>
          <w:rFonts w:eastAsia="Segoe UI Symbol" w:hint="eastAsia"/>
        </w:rPr>
        <w:t>ë</w:t>
      </w:r>
      <w:proofErr w:type="spellEnd"/>
      <w:r w:rsidR="00D22E9B" w:rsidRPr="0027295F">
        <w:rPr>
          <w:rFonts w:eastAsia="Segoe UI Symbol"/>
        </w:rPr>
        <w:t xml:space="preserve"> </w:t>
      </w:r>
      <w:proofErr w:type="spellStart"/>
      <w:r w:rsidR="00D22E9B" w:rsidRPr="0027295F">
        <w:rPr>
          <w:rFonts w:eastAsia="Segoe UI Symbol"/>
        </w:rPr>
        <w:t>ulen</w:t>
      </w:r>
      <w:proofErr w:type="spellEnd"/>
      <w:r w:rsidRPr="0027295F">
        <w:t>.</w:t>
      </w:r>
      <w:r w:rsidR="00A04F38" w:rsidRPr="0027295F">
        <w:t xml:space="preserve"> </w:t>
      </w:r>
    </w:p>
    <w:p w14:paraId="7A481C84" w14:textId="6EC20F5B" w:rsidR="003C1D60" w:rsidRDefault="00A04F38" w:rsidP="005D21C0">
      <w:pPr>
        <w:jc w:val="both"/>
      </w:pPr>
      <w:proofErr w:type="spellStart"/>
      <w:r w:rsidRPr="0027295F">
        <w:t>Gjith</w:t>
      </w:r>
      <w:r w:rsidR="005C3AE1" w:rsidRPr="0027295F">
        <w:t>ë</w:t>
      </w:r>
      <w:r w:rsidRPr="0027295F">
        <w:t>sesi</w:t>
      </w:r>
      <w:proofErr w:type="spellEnd"/>
      <w:r w:rsidRPr="0027295F">
        <w:t xml:space="preserve"> </w:t>
      </w:r>
      <w:proofErr w:type="spellStart"/>
      <w:r w:rsidRPr="0027295F">
        <w:t>k</w:t>
      </w:r>
      <w:r w:rsidR="005C3AE1" w:rsidRPr="0027295F">
        <w:t>ë</w:t>
      </w:r>
      <w:r w:rsidRPr="0027295F">
        <w:t>to</w:t>
      </w:r>
      <w:proofErr w:type="spellEnd"/>
      <w:r w:rsidRPr="0027295F">
        <w:t xml:space="preserve"> </w:t>
      </w:r>
      <w:proofErr w:type="spellStart"/>
      <w:r w:rsidRPr="0027295F">
        <w:t>p</w:t>
      </w:r>
      <w:r w:rsidR="005C3AE1" w:rsidRPr="0027295F">
        <w:t>ë</w:t>
      </w:r>
      <w:r w:rsidRPr="0027295F">
        <w:t>rgjigje</w:t>
      </w:r>
      <w:proofErr w:type="spellEnd"/>
      <w:r w:rsidRPr="0027295F">
        <w:t xml:space="preserve"> </w:t>
      </w:r>
      <w:proofErr w:type="spellStart"/>
      <w:r w:rsidRPr="0027295F">
        <w:t>jan</w:t>
      </w:r>
      <w:r w:rsidR="005C3AE1" w:rsidRPr="0027295F">
        <w:t>ë</w:t>
      </w:r>
      <w:proofErr w:type="spellEnd"/>
      <w:r w:rsidRPr="0027295F">
        <w:t xml:space="preserve"> </w:t>
      </w:r>
      <w:proofErr w:type="spellStart"/>
      <w:r w:rsidRPr="0027295F">
        <w:t>vet</w:t>
      </w:r>
      <w:r w:rsidR="005C3AE1" w:rsidRPr="0027295F">
        <w:t>ë</w:t>
      </w:r>
      <w:r w:rsidRPr="0027295F">
        <w:t>m</w:t>
      </w:r>
      <w:proofErr w:type="spellEnd"/>
      <w:r w:rsidRPr="0027295F">
        <w:t xml:space="preserve"> </w:t>
      </w:r>
      <w:proofErr w:type="spellStart"/>
      <w:r w:rsidRPr="0027295F">
        <w:t>paraprake</w:t>
      </w:r>
      <w:proofErr w:type="spellEnd"/>
      <w:r w:rsidRPr="0027295F">
        <w:t xml:space="preserve"> </w:t>
      </w:r>
      <w:proofErr w:type="spellStart"/>
      <w:r w:rsidRPr="0027295F">
        <w:t>pasi</w:t>
      </w:r>
      <w:proofErr w:type="spellEnd"/>
      <w:r w:rsidRPr="0027295F">
        <w:t xml:space="preserve"> </w:t>
      </w:r>
      <w:proofErr w:type="spellStart"/>
      <w:r w:rsidRPr="0027295F">
        <w:t>vet</w:t>
      </w:r>
      <w:r w:rsidR="005C3AE1" w:rsidRPr="0027295F">
        <w:t>ë</w:t>
      </w:r>
      <w:r w:rsidRPr="0027295F">
        <w:t>m</w:t>
      </w:r>
      <w:proofErr w:type="spellEnd"/>
      <w:r w:rsidRPr="0027295F">
        <w:t xml:space="preserve"> </w:t>
      </w:r>
      <w:proofErr w:type="spellStart"/>
      <w:r w:rsidRPr="0027295F">
        <w:t>nj</w:t>
      </w:r>
      <w:r w:rsidR="005C3AE1" w:rsidRPr="0027295F">
        <w:t>ë</w:t>
      </w:r>
      <w:proofErr w:type="spellEnd"/>
      <w:r w:rsidRPr="0027295F">
        <w:t xml:space="preserve"> </w:t>
      </w:r>
      <w:proofErr w:type="spellStart"/>
      <w:r w:rsidRPr="0027295F">
        <w:t>pjes</w:t>
      </w:r>
      <w:r w:rsidR="005C3AE1" w:rsidRPr="0027295F">
        <w:t>ë</w:t>
      </w:r>
      <w:proofErr w:type="spellEnd"/>
      <w:r w:rsidRPr="0027295F">
        <w:t xml:space="preserve"> e </w:t>
      </w:r>
      <w:proofErr w:type="spellStart"/>
      <w:r w:rsidRPr="0027295F">
        <w:t>komunitetit</w:t>
      </w:r>
      <w:proofErr w:type="spellEnd"/>
      <w:r w:rsidRPr="0027295F">
        <w:t xml:space="preserve"> e ka </w:t>
      </w:r>
      <w:proofErr w:type="spellStart"/>
      <w:r w:rsidRPr="0027295F">
        <w:t>plot</w:t>
      </w:r>
      <w:r w:rsidR="005C3AE1" w:rsidRPr="0027295F">
        <w:t>ë</w:t>
      </w:r>
      <w:r w:rsidRPr="0027295F">
        <w:t>suar</w:t>
      </w:r>
      <w:proofErr w:type="spellEnd"/>
      <w:r>
        <w:t xml:space="preserve"> </w:t>
      </w:r>
      <w:proofErr w:type="spellStart"/>
      <w:r>
        <w:t>pyetsorin</w:t>
      </w:r>
      <w:proofErr w:type="spellEnd"/>
      <w:r>
        <w:t xml:space="preserve">, </w:t>
      </w:r>
      <w:proofErr w:type="spellStart"/>
      <w:r w:rsidR="0002686F"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 w:rsidR="005C3AE1">
        <w:t>ë</w:t>
      </w:r>
      <w:r>
        <w:t>sht</w:t>
      </w:r>
      <w:r w:rsidR="005C3AE1">
        <w:t>ë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 w:rsidR="0002686F">
        <w:t>i</w:t>
      </w:r>
      <w:proofErr w:type="spellEnd"/>
      <w:r>
        <w:t xml:space="preserve"> </w:t>
      </w:r>
      <w:proofErr w:type="spellStart"/>
      <w:r>
        <w:t>vlefsh</w:t>
      </w:r>
      <w:r w:rsidR="005C3AE1">
        <w:t>ë</w:t>
      </w:r>
      <w:r>
        <w:t>m</w:t>
      </w:r>
      <w:proofErr w:type="spellEnd"/>
      <w:r>
        <w:t xml:space="preserve"> </w:t>
      </w:r>
      <w:proofErr w:type="spellStart"/>
      <w:r>
        <w:t>p</w:t>
      </w:r>
      <w:r w:rsidR="005C3AE1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02686F">
        <w:t>’</w:t>
      </w:r>
      <w:r>
        <w:t>u</w:t>
      </w:r>
      <w:proofErr w:type="spellEnd"/>
      <w:r>
        <w:t xml:space="preserve"> </w:t>
      </w:r>
      <w:proofErr w:type="spellStart"/>
      <w:r>
        <w:t>plot</w:t>
      </w:r>
      <w:r w:rsidR="005C3AE1">
        <w:t>ë</w:t>
      </w:r>
      <w:r>
        <w:t>suar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</w:t>
      </w:r>
      <w:r w:rsidR="005C3AE1">
        <w:t>ë</w:t>
      </w:r>
      <w:proofErr w:type="spellEnd"/>
      <w:r>
        <w:t xml:space="preserve"> </w:t>
      </w:r>
      <w:proofErr w:type="spellStart"/>
      <w:r>
        <w:t>muajt</w:t>
      </w:r>
      <w:proofErr w:type="spellEnd"/>
      <w:r>
        <w:t xml:space="preserve"> </w:t>
      </w:r>
      <w:proofErr w:type="spellStart"/>
      <w:r>
        <w:t>n</w:t>
      </w:r>
      <w:r w:rsidR="005C3AE1">
        <w:t>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.</w:t>
      </w:r>
    </w:p>
    <w:p w14:paraId="25D40ACC" w14:textId="77777777" w:rsidR="003C1D60" w:rsidRDefault="003C1D60" w:rsidP="005D21C0">
      <w:pPr>
        <w:jc w:val="both"/>
      </w:pPr>
    </w:p>
    <w:p w14:paraId="7461AA73" w14:textId="4556BE92" w:rsidR="003C1D60" w:rsidRDefault="003C1D60" w:rsidP="003C1D60">
      <w:r w:rsidRPr="003C1D60">
        <w:rPr>
          <w:noProof/>
        </w:rPr>
        <w:drawing>
          <wp:inline distT="0" distB="0" distL="0" distR="0" wp14:anchorId="443A51C8" wp14:editId="36AE4FD6">
            <wp:extent cx="3059723" cy="1592411"/>
            <wp:effectExtent l="0" t="0" r="762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51" cy="16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22F48" wp14:editId="41C5D6A9">
            <wp:extent cx="2625969" cy="1599565"/>
            <wp:effectExtent l="0" t="0" r="317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99" cy="160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29C14" w14:textId="20445F4E" w:rsidR="00A04F38" w:rsidRDefault="00A04F38" w:rsidP="005D21C0">
      <w:pPr>
        <w:jc w:val="center"/>
      </w:pPr>
    </w:p>
    <w:p w14:paraId="536DD1EA" w14:textId="71679EB2" w:rsidR="00617EAA" w:rsidRDefault="00617EAA" w:rsidP="005D21C0">
      <w:pPr>
        <w:pStyle w:val="Heading2"/>
        <w:jc w:val="both"/>
      </w:pPr>
      <w:proofErr w:type="spellStart"/>
      <w:r>
        <w:t>Prioritetet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n</w:t>
      </w:r>
      <w:r w:rsidR="00DD32D0">
        <w:t>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buxhetin</w:t>
      </w:r>
      <w:proofErr w:type="spellEnd"/>
      <w:r>
        <w:t xml:space="preserve"> 202</w:t>
      </w:r>
      <w:r w:rsidR="00AD7612">
        <w:t>1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</w:t>
      </w:r>
      <w:r w:rsidR="00DD32D0">
        <w:t>ë</w:t>
      </w:r>
      <w:proofErr w:type="spellEnd"/>
      <w:r>
        <w:t xml:space="preserve"> 202</w:t>
      </w:r>
      <w:r w:rsidR="00403776">
        <w:t>2</w:t>
      </w:r>
      <w:r>
        <w:t>-202</w:t>
      </w:r>
      <w:r w:rsidR="00403776">
        <w:t>4</w:t>
      </w:r>
      <w:r w:rsidR="00A045DA">
        <w:t xml:space="preserve"> </w:t>
      </w:r>
    </w:p>
    <w:p w14:paraId="6E5C926A" w14:textId="2F3FF678" w:rsidR="00BD6A89" w:rsidRDefault="00BD6A89" w:rsidP="005D21C0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pyetur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mënyrën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</w:t>
      </w:r>
      <w:r w:rsidR="00AD7612">
        <w:t>u</w:t>
      </w:r>
      <w:r>
        <w:t>gjerojnë</w:t>
      </w:r>
      <w:proofErr w:type="spellEnd"/>
      <w:r>
        <w:t xml:space="preserve">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funksioneve</w:t>
      </w:r>
      <w:proofErr w:type="spellEnd"/>
      <w:r>
        <w:t xml:space="preserve"> </w:t>
      </w:r>
      <w:r w:rsidR="00D22E9B">
        <w:t>/</w:t>
      </w:r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e </w:t>
      </w:r>
      <w:proofErr w:type="spellStart"/>
      <w:r>
        <w:t>vitit</w:t>
      </w:r>
      <w:proofErr w:type="spellEnd"/>
      <w:r>
        <w:t xml:space="preserve"> 20</w:t>
      </w:r>
      <w:r w:rsidR="00403776">
        <w:t>20</w:t>
      </w:r>
      <w:r>
        <w:t xml:space="preserve"> </w:t>
      </w:r>
      <w:proofErr w:type="spellStart"/>
      <w:r>
        <w:t>zinin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</w:t>
      </w:r>
      <w:r w:rsidR="00403776">
        <w:t>3</w:t>
      </w:r>
      <w:r>
        <w:t xml:space="preserve">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përgjigjur</w:t>
      </w:r>
      <w:proofErr w:type="spellEnd"/>
      <w:r>
        <w:t xml:space="preserve"> </w:t>
      </w:r>
      <w:r w:rsidR="00807339">
        <w:t xml:space="preserve">se </w:t>
      </w:r>
      <w:proofErr w:type="spellStart"/>
      <w:r w:rsidR="00403776">
        <w:t>kan</w:t>
      </w:r>
      <w:r w:rsidR="002A4C33">
        <w:t>ë</w:t>
      </w:r>
      <w:proofErr w:type="spellEnd"/>
      <w:r w:rsidR="00403776">
        <w:t xml:space="preserve"> </w:t>
      </w:r>
      <w:proofErr w:type="spellStart"/>
      <w:r w:rsidR="00403776">
        <w:t>disa</w:t>
      </w:r>
      <w:proofErr w:type="spellEnd"/>
      <w:r w:rsidR="00403776">
        <w:t xml:space="preserve"> </w:t>
      </w:r>
      <w:proofErr w:type="spellStart"/>
      <w:r w:rsidR="00403776">
        <w:t>prioritete</w:t>
      </w:r>
      <w:proofErr w:type="spellEnd"/>
      <w:r w:rsidR="00403776">
        <w:t xml:space="preserve"> </w:t>
      </w:r>
      <w:proofErr w:type="spellStart"/>
      <w:r w:rsidR="00403776">
        <w:t>t</w:t>
      </w:r>
      <w:r w:rsidR="002A4C33">
        <w:t>ë</w:t>
      </w:r>
      <w:proofErr w:type="spellEnd"/>
      <w:r w:rsidR="00403776">
        <w:t xml:space="preserve"> </w:t>
      </w:r>
      <w:proofErr w:type="spellStart"/>
      <w:r w:rsidR="00403776">
        <w:t>identifikuara</w:t>
      </w:r>
      <w:proofErr w:type="spellEnd"/>
      <w:r w:rsidR="00403776">
        <w:t xml:space="preserve"> </w:t>
      </w:r>
      <w:proofErr w:type="spellStart"/>
      <w:r w:rsidR="00403776">
        <w:t>si</w:t>
      </w:r>
      <w:proofErr w:type="spellEnd"/>
      <w:r w:rsidR="00403776">
        <w:t xml:space="preserve"> </w:t>
      </w:r>
      <w:proofErr w:type="spellStart"/>
      <w:r w:rsidR="00403776">
        <w:t>m</w:t>
      </w:r>
      <w:r w:rsidR="002A4C33">
        <w:t>ë</w:t>
      </w:r>
      <w:proofErr w:type="spellEnd"/>
      <w:r w:rsidR="00403776">
        <w:t xml:space="preserve"> </w:t>
      </w:r>
      <w:proofErr w:type="spellStart"/>
      <w:r w:rsidR="00403776">
        <w:t>posht</w:t>
      </w:r>
      <w:r w:rsidR="002A4C33">
        <w:t>ë</w:t>
      </w:r>
      <w:proofErr w:type="spellEnd"/>
      <w:r w:rsidR="00403776">
        <w:t>:</w:t>
      </w:r>
    </w:p>
    <w:p w14:paraId="1775E2EF" w14:textId="66C57CC6" w:rsidR="00D22E9B" w:rsidRDefault="00ED6591" w:rsidP="005D21C0">
      <w:pPr>
        <w:jc w:val="center"/>
      </w:pPr>
      <w:r>
        <w:rPr>
          <w:noProof/>
        </w:rPr>
        <w:lastRenderedPageBreak/>
        <mc:AlternateContent>
          <mc:Choice Requires="cx2">
            <w:drawing>
              <wp:inline distT="0" distB="0" distL="0" distR="0" wp14:anchorId="41509CB5" wp14:editId="481C248C">
                <wp:extent cx="5091953" cy="2070847"/>
                <wp:effectExtent l="0" t="0" r="13970" b="5715"/>
                <wp:docPr id="30" name="Char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8F173-EE00-44DF-B3D4-382BE28C4C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41509CB5" wp14:editId="481C248C">
                <wp:extent cx="5091953" cy="2070847"/>
                <wp:effectExtent l="0" t="0" r="13970" b="5715"/>
                <wp:docPr id="30" name="Char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8F173-EE00-44DF-B3D4-382BE28C4C71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hart 30">
                          <a:extLst>
                            <a:ext uri="{FF2B5EF4-FFF2-40B4-BE49-F238E27FC236}">
                              <a16:creationId xmlns:a16="http://schemas.microsoft.com/office/drawing/2014/main" id="{4F58F173-EE00-44DF-B3D4-382BE28C4C71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1430" cy="207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397D7D0" w14:textId="177DA9C4" w:rsidR="0041251A" w:rsidRDefault="00762D20" w:rsidP="005D21C0">
      <w:pPr>
        <w:jc w:val="both"/>
      </w:pPr>
      <w:proofErr w:type="spellStart"/>
      <w:r>
        <w:t>Duket</w:t>
      </w:r>
      <w:proofErr w:type="spellEnd"/>
      <w:r>
        <w:t xml:space="preserve"> </w:t>
      </w:r>
      <w:proofErr w:type="spellStart"/>
      <w:r>
        <w:t>qartazi</w:t>
      </w:r>
      <w:proofErr w:type="spellEnd"/>
      <w:r>
        <w:t xml:space="preserve"> se </w:t>
      </w:r>
      <w:proofErr w:type="spellStart"/>
      <w:r>
        <w:t>prioritetet</w:t>
      </w:r>
      <w:proofErr w:type="spellEnd"/>
      <w:r>
        <w:t xml:space="preserve"> e </w:t>
      </w:r>
      <w:proofErr w:type="spellStart"/>
      <w:r>
        <w:t>shumic</w:t>
      </w:r>
      <w:r w:rsidR="002A4C33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2A4C33">
        <w:t>ë</w:t>
      </w:r>
      <w:proofErr w:type="spellEnd"/>
      <w:r>
        <w:t xml:space="preserve"> </w:t>
      </w:r>
      <w:proofErr w:type="spellStart"/>
      <w:r>
        <w:t>pjes</w:t>
      </w:r>
      <w:r w:rsidR="002A4C33">
        <w:t>ë</w:t>
      </w:r>
      <w:r>
        <w:t>marr</w:t>
      </w:r>
      <w:r w:rsidR="002A4C33">
        <w:t>ë</w:t>
      </w:r>
      <w:r>
        <w:t>sve</w:t>
      </w:r>
      <w:proofErr w:type="spellEnd"/>
      <w:r>
        <w:t xml:space="preserve"> </w:t>
      </w:r>
      <w:proofErr w:type="spellStart"/>
      <w:r>
        <w:t>n</w:t>
      </w:r>
      <w:r w:rsidR="002A4C33">
        <w:t>ë</w:t>
      </w:r>
      <w:proofErr w:type="spellEnd"/>
      <w:r>
        <w:t xml:space="preserve"> </w:t>
      </w:r>
      <w:proofErr w:type="spellStart"/>
      <w:r>
        <w:t>sondazh</w:t>
      </w:r>
      <w:proofErr w:type="spellEnd"/>
      <w:r>
        <w:t xml:space="preserve"> </w:t>
      </w:r>
      <w:proofErr w:type="spellStart"/>
      <w:r>
        <w:t>jan</w:t>
      </w:r>
      <w:r w:rsidR="002A4C33">
        <w:t>ë</w:t>
      </w:r>
      <w:proofErr w:type="spellEnd"/>
      <w:r>
        <w:t>:</w:t>
      </w:r>
    </w:p>
    <w:p w14:paraId="3F8D5A19" w14:textId="067124B1" w:rsidR="00762D20" w:rsidRDefault="00E94BDF" w:rsidP="00424B1A">
      <w:pPr>
        <w:pStyle w:val="ListParagraph"/>
        <w:numPr>
          <w:ilvl w:val="0"/>
          <w:numId w:val="12"/>
        </w:numPr>
        <w:jc w:val="both"/>
      </w:pPr>
      <w:proofErr w:type="spellStart"/>
      <w:r>
        <w:t>Mb</w:t>
      </w:r>
      <w:r w:rsidR="006958FD">
        <w:t>ë</w:t>
      </w:r>
      <w:r>
        <w:t>shtetja</w:t>
      </w:r>
      <w:proofErr w:type="spellEnd"/>
      <w:r>
        <w:t xml:space="preserve"> </w:t>
      </w:r>
      <w:proofErr w:type="spellStart"/>
      <w:r>
        <w:t>p</w:t>
      </w:r>
      <w:r w:rsidR="006958FD">
        <w:t>ë</w:t>
      </w:r>
      <w:r>
        <w:t>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</w:t>
      </w:r>
      <w:proofErr w:type="spellStart"/>
      <w:r>
        <w:t>Ekonomik</w:t>
      </w:r>
      <w:proofErr w:type="spellEnd"/>
    </w:p>
    <w:p w14:paraId="3D994037" w14:textId="17ECAF60" w:rsidR="00ED6591" w:rsidRDefault="00ED6591" w:rsidP="00424B1A">
      <w:pPr>
        <w:pStyle w:val="ListParagraph"/>
        <w:numPr>
          <w:ilvl w:val="0"/>
          <w:numId w:val="12"/>
        </w:numPr>
        <w:jc w:val="both"/>
      </w:pPr>
      <w:proofErr w:type="spellStart"/>
      <w:r>
        <w:t>Arsimi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</w:p>
    <w:p w14:paraId="6E10BD34" w14:textId="794ADF07" w:rsidR="00ED6591" w:rsidRDefault="00ED6591" w:rsidP="00424B1A">
      <w:pPr>
        <w:pStyle w:val="ListParagraph"/>
        <w:numPr>
          <w:ilvl w:val="0"/>
          <w:numId w:val="12"/>
        </w:numPr>
        <w:jc w:val="both"/>
      </w:pPr>
      <w:proofErr w:type="spellStart"/>
      <w:r>
        <w:t>Arsimi</w:t>
      </w:r>
      <w:proofErr w:type="spellEnd"/>
      <w:r>
        <w:t xml:space="preserve"> I </w:t>
      </w:r>
      <w:proofErr w:type="spellStart"/>
      <w:r>
        <w:t>Mesëm</w:t>
      </w:r>
      <w:proofErr w:type="spellEnd"/>
      <w:r>
        <w:t xml:space="preserve"> I </w:t>
      </w:r>
      <w:proofErr w:type="spellStart"/>
      <w:r>
        <w:t>Përgjithshëm</w:t>
      </w:r>
      <w:proofErr w:type="spellEnd"/>
      <w:r>
        <w:t xml:space="preserve"> </w:t>
      </w:r>
    </w:p>
    <w:p w14:paraId="1C33E158" w14:textId="458E20BA" w:rsidR="00762D20" w:rsidRDefault="00762D20" w:rsidP="005D21C0">
      <w:pPr>
        <w:jc w:val="both"/>
      </w:pPr>
      <w:r>
        <w:t xml:space="preserve">E </w:t>
      </w:r>
      <w:proofErr w:type="spellStart"/>
      <w:r>
        <w:t>k</w:t>
      </w:r>
      <w:r w:rsidR="002A4C33">
        <w:t>ë</w:t>
      </w:r>
      <w:r>
        <w:t>shtu</w:t>
      </w:r>
      <w:proofErr w:type="spellEnd"/>
      <w:r>
        <w:t xml:space="preserve"> me </w:t>
      </w:r>
      <w:proofErr w:type="spellStart"/>
      <w:r>
        <w:t>radh</w:t>
      </w:r>
      <w:r w:rsidR="002A4C33">
        <w:t>ë</w:t>
      </w:r>
      <w:proofErr w:type="spellEnd"/>
      <w:r>
        <w:t xml:space="preserve"> </w:t>
      </w:r>
      <w:proofErr w:type="spellStart"/>
      <w:r>
        <w:t>t</w:t>
      </w:r>
      <w:r w:rsidR="002A4C33">
        <w:t>ë</w:t>
      </w:r>
      <w:proofErr w:type="spellEnd"/>
      <w:r>
        <w:t xml:space="preserve"> </w:t>
      </w:r>
      <w:proofErr w:type="spellStart"/>
      <w:r>
        <w:t>listuara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pesh</w:t>
      </w:r>
      <w:r w:rsidR="002A4C33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2A4C33">
        <w:t>ë</w:t>
      </w:r>
      <w:proofErr w:type="spellEnd"/>
      <w:r>
        <w:t xml:space="preserve"> </w:t>
      </w:r>
      <w:proofErr w:type="spellStart"/>
      <w:r>
        <w:t>p</w:t>
      </w:r>
      <w:r w:rsidR="002A4C33">
        <w:t>ë</w:t>
      </w:r>
      <w:r>
        <w:t>rgjigjeve</w:t>
      </w:r>
      <w:proofErr w:type="spellEnd"/>
      <w:r>
        <w:t xml:space="preserve"> </w:t>
      </w:r>
      <w:proofErr w:type="spellStart"/>
      <w:r>
        <w:t>m</w:t>
      </w:r>
      <w:r w:rsidR="002A4C33">
        <w:t>ë</w:t>
      </w:r>
      <w:proofErr w:type="spellEnd"/>
      <w:r>
        <w:t xml:space="preserve"> </w:t>
      </w:r>
      <w:proofErr w:type="spellStart"/>
      <w:r>
        <w:t>posht</w:t>
      </w:r>
      <w:r w:rsidR="002A4C33">
        <w:t>ë</w:t>
      </w:r>
      <w:proofErr w:type="spellEnd"/>
      <w:r>
        <w:t>:</w:t>
      </w:r>
    </w:p>
    <w:tbl>
      <w:tblPr>
        <w:tblW w:w="6005" w:type="dxa"/>
        <w:jc w:val="center"/>
        <w:tblLook w:val="04A0" w:firstRow="1" w:lastRow="0" w:firstColumn="1" w:lastColumn="0" w:noHBand="0" w:noVBand="1"/>
      </w:tblPr>
      <w:tblGrid>
        <w:gridCol w:w="3315"/>
        <w:gridCol w:w="1462"/>
        <w:gridCol w:w="1228"/>
      </w:tblGrid>
      <w:tr w:rsidR="00ED6591" w:rsidRPr="00ED6591" w14:paraId="236E2678" w14:textId="77777777" w:rsidTr="00ED6591">
        <w:trPr>
          <w:trHeight w:val="5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29A" w14:textId="77777777" w:rsidR="00ED6591" w:rsidRPr="00ED6591" w:rsidRDefault="00ED6591" w:rsidP="00ED6591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  <w:lang w:val="en-GB" w:eastAsia="en-GB"/>
              </w:rPr>
              <w:t>Prioritet</w:t>
            </w:r>
            <w:proofErr w:type="spellEnd"/>
            <w:r w:rsidRPr="00ED6591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ED6591">
              <w:rPr>
                <w:rFonts w:ascii="Segoe UI Semilight" w:eastAsia="Times New Roman" w:hAnsi="Segoe UI Semilight" w:cs="Segoe UI Semilight"/>
                <w:b/>
                <w:bCs/>
                <w:color w:val="323130"/>
                <w:sz w:val="18"/>
                <w:szCs w:val="18"/>
                <w:lang w:val="en-GB" w:eastAsia="en-GB"/>
              </w:rPr>
              <w:t>publikut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BF3D" w14:textId="77777777" w:rsidR="00ED6591" w:rsidRPr="00ED6591" w:rsidRDefault="00ED6591" w:rsidP="00ED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Numri</w:t>
            </w:r>
            <w:proofErr w:type="spellEnd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personave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337" w14:textId="77777777" w:rsidR="00ED6591" w:rsidRPr="00ED6591" w:rsidRDefault="00ED6591" w:rsidP="00ED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Pesha</w:t>
            </w:r>
            <w:proofErr w:type="spellEnd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në</w:t>
            </w:r>
            <w:proofErr w:type="spellEnd"/>
            <w:r w:rsidRPr="00ED65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</w:t>
            </w:r>
          </w:p>
        </w:tc>
      </w:tr>
      <w:tr w:rsidR="00ED6591" w:rsidRPr="00ED6591" w14:paraId="71AAAB38" w14:textId="77777777" w:rsidTr="00ED6591">
        <w:trPr>
          <w:trHeight w:val="260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99FE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Sport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Argëtim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B4C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B3CE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11%</w:t>
            </w:r>
          </w:p>
        </w:tc>
      </w:tr>
      <w:tr w:rsidR="00ED6591" w:rsidRPr="00ED6591" w14:paraId="00BA2418" w14:textId="77777777" w:rsidTr="00ED6591">
        <w:trPr>
          <w:trHeight w:val="260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4D3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Trashëgimia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Kulturore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D8A1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A80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7%</w:t>
            </w:r>
          </w:p>
        </w:tc>
      </w:tr>
      <w:tr w:rsidR="00ED6591" w:rsidRPr="00ED6591" w14:paraId="140920DB" w14:textId="77777777" w:rsidTr="00ED6591">
        <w:trPr>
          <w:trHeight w:val="260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AEA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Mbrojtja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nga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zjarri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Mbrojtja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civile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3D58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FFF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5%</w:t>
            </w:r>
          </w:p>
        </w:tc>
      </w:tr>
      <w:tr w:rsidR="00ED6591" w:rsidRPr="00ED6591" w14:paraId="5D52E962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585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Arsimi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Profesional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FF7E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5E2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15%</w:t>
            </w:r>
          </w:p>
        </w:tc>
      </w:tr>
      <w:tr w:rsidR="00ED6591" w:rsidRPr="00ED6591" w14:paraId="046F993B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F39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Ujitja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Kullimi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9C1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181B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7%</w:t>
            </w:r>
          </w:p>
        </w:tc>
      </w:tr>
      <w:tr w:rsidR="00ED6591" w:rsidRPr="00ED6591" w14:paraId="38902A74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29B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Arsimi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Mesëm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i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Përgjithshëm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7AAA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83E2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14%</w:t>
            </w:r>
          </w:p>
        </w:tc>
      </w:tr>
      <w:tr w:rsidR="00ED6591" w:rsidRPr="00ED6591" w14:paraId="308E03C1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435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Pyjet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Kullotat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459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B8F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5%</w:t>
            </w:r>
          </w:p>
        </w:tc>
      </w:tr>
      <w:tr w:rsidR="00ED6591" w:rsidRPr="00ED6591" w14:paraId="0B779A74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BEAE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Policia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Vendore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28F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0A0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5%</w:t>
            </w:r>
          </w:p>
        </w:tc>
      </w:tr>
      <w:tr w:rsidR="00ED6591" w:rsidRPr="00ED6591" w14:paraId="788EB47C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CD5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Ndriçim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Rrugësh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CB2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DAD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11%</w:t>
            </w:r>
          </w:p>
        </w:tc>
      </w:tr>
      <w:tr w:rsidR="00ED6591" w:rsidRPr="00ED6591" w14:paraId="58B0B47B" w14:textId="77777777" w:rsidTr="00ED6591">
        <w:trPr>
          <w:trHeight w:val="271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38F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Mbështetje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për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Zhvillimin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Ekonomik</w:t>
            </w:r>
            <w:proofErr w:type="spellEnd"/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67D3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04F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color w:val="515151"/>
                <w:sz w:val="18"/>
                <w:szCs w:val="18"/>
                <w:lang w:val="en-GB" w:eastAsia="en-GB"/>
              </w:rPr>
              <w:t>21%</w:t>
            </w:r>
          </w:p>
        </w:tc>
      </w:tr>
      <w:tr w:rsidR="00ED6591" w:rsidRPr="00ED6591" w14:paraId="3FE47865" w14:textId="77777777" w:rsidTr="00ED6591">
        <w:trPr>
          <w:trHeight w:val="260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BDA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383" w14:textId="013C4C87" w:rsidR="00ED6591" w:rsidRPr="00ED6591" w:rsidRDefault="00ED6591" w:rsidP="00ED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712" w14:textId="77777777" w:rsidR="00ED6591" w:rsidRPr="00ED6591" w:rsidRDefault="00ED6591" w:rsidP="00ED65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  <w:lang w:val="en-GB" w:eastAsia="en-GB"/>
              </w:rPr>
              <w:t>100%</w:t>
            </w:r>
          </w:p>
        </w:tc>
      </w:tr>
    </w:tbl>
    <w:p w14:paraId="230BFBC9" w14:textId="485B0781" w:rsidR="00403776" w:rsidRDefault="00403776" w:rsidP="00045F51">
      <w:pPr>
        <w:jc w:val="center"/>
      </w:pPr>
    </w:p>
    <w:p w14:paraId="6C9E7ED5" w14:textId="77777777" w:rsidR="00951DDA" w:rsidRDefault="00951DDA" w:rsidP="005D21C0">
      <w:pPr>
        <w:pStyle w:val="Heading2"/>
        <w:jc w:val="both"/>
      </w:pPr>
      <w:proofErr w:type="spellStart"/>
      <w:r>
        <w:t>Gadishmëria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taksa</w:t>
      </w:r>
      <w:proofErr w:type="spellEnd"/>
      <w:r>
        <w:t xml:space="preserve"> e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</w:p>
    <w:p w14:paraId="1774A85E" w14:textId="5A9B649F" w:rsidR="00951DDA" w:rsidRDefault="00951DDA" w:rsidP="005D21C0">
      <w:pPr>
        <w:jc w:val="both"/>
      </w:pPr>
      <w:proofErr w:type="spellStart"/>
      <w:r>
        <w:t>Komuniteti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r w:rsidR="00A252B6">
        <w:t xml:space="preserve">pro </w:t>
      </w:r>
      <w:proofErr w:type="spellStart"/>
      <w:r w:rsidR="00A252B6">
        <w:t>rritjes</w:t>
      </w:r>
      <w:proofErr w:type="spellEnd"/>
      <w:r w:rsidR="00A252B6">
        <w:t xml:space="preserve"> </w:t>
      </w:r>
      <w:proofErr w:type="spellStart"/>
      <w:r w:rsidR="00A252B6">
        <w:t>s</w:t>
      </w:r>
      <w:r w:rsidR="00DE431E">
        <w:t>ë</w:t>
      </w:r>
      <w:proofErr w:type="spellEnd"/>
      <w:r w:rsidR="00A252B6">
        <w:t xml:space="preserve"> </w:t>
      </w:r>
      <w:proofErr w:type="spellStart"/>
      <w:r w:rsidR="00A252B6">
        <w:t>taksave</w:t>
      </w:r>
      <w:proofErr w:type="spellEnd"/>
      <w:r w:rsidR="00A252B6">
        <w:t xml:space="preserve"> </w:t>
      </w:r>
      <w:proofErr w:type="spellStart"/>
      <w:r w:rsidR="00A252B6">
        <w:t>dhe</w:t>
      </w:r>
      <w:proofErr w:type="spellEnd"/>
      <w:r w:rsidR="00A252B6">
        <w:t xml:space="preserve"> </w:t>
      </w:r>
      <w:proofErr w:type="spellStart"/>
      <w:r w:rsidR="00A252B6">
        <w:t>tarifave</w:t>
      </w:r>
      <w:proofErr w:type="spellEnd"/>
      <w:r w:rsidR="00A252B6">
        <w:t xml:space="preserve"> </w:t>
      </w:r>
      <w:proofErr w:type="spellStart"/>
      <w:r w:rsidR="00A252B6">
        <w:t>vendore</w:t>
      </w:r>
      <w:proofErr w:type="spellEnd"/>
      <w:r w:rsidR="00A252B6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apo </w:t>
      </w:r>
      <w:proofErr w:type="spellStart"/>
      <w:r>
        <w:t>cilësi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A252B6">
        <w:t>sh</w:t>
      </w:r>
      <w:r w:rsidR="00DE431E">
        <w:t>ë</w:t>
      </w:r>
      <w:r w:rsidR="00A252B6">
        <w:t>rbimeve</w:t>
      </w:r>
      <w:proofErr w:type="spellEnd"/>
      <w:r w:rsidR="00A252B6">
        <w:t xml:space="preserve"> </w:t>
      </w:r>
      <w:proofErr w:type="spellStart"/>
      <w:r w:rsidR="00A252B6">
        <w:t>q</w:t>
      </w:r>
      <w:r w:rsidR="00DE431E">
        <w:t>ë</w:t>
      </w:r>
      <w:proofErr w:type="spellEnd"/>
      <w:r w:rsidR="00A252B6">
        <w:t xml:space="preserve"> </w:t>
      </w:r>
      <w:proofErr w:type="spellStart"/>
      <w:r w:rsidR="00A252B6">
        <w:t>ofron</w:t>
      </w:r>
      <w:proofErr w:type="spellEnd"/>
      <w:r w:rsidR="00A252B6">
        <w:t xml:space="preserve"> </w:t>
      </w:r>
      <w:proofErr w:type="spellStart"/>
      <w:r w:rsidR="00A252B6">
        <w:t>bashkia</w:t>
      </w:r>
      <w:proofErr w:type="spellEnd"/>
      <w:r w:rsidR="00A252B6">
        <w:t xml:space="preserve">. </w:t>
      </w:r>
      <w:proofErr w:type="spellStart"/>
      <w:r w:rsidR="000F0625" w:rsidRPr="0027295F">
        <w:t>Rreth</w:t>
      </w:r>
      <w:proofErr w:type="spellEnd"/>
      <w:r w:rsidR="000F0625" w:rsidRPr="0027295F">
        <w:t xml:space="preserve"> </w:t>
      </w:r>
      <w:r w:rsidR="00ED6591">
        <w:t>47</w:t>
      </w:r>
      <w:r w:rsidRPr="0027295F">
        <w:t>%</w:t>
      </w:r>
      <w:r w:rsidR="000F0625" w:rsidRPr="0027295F">
        <w:t xml:space="preserve"> e</w:t>
      </w:r>
      <w:r w:rsidRPr="0027295F">
        <w:t xml:space="preserve"> </w:t>
      </w:r>
      <w:proofErr w:type="spellStart"/>
      <w:r w:rsidRPr="0027295F">
        <w:t>pjesëmarrësve</w:t>
      </w:r>
      <w:proofErr w:type="spellEnd"/>
      <w:r w:rsidRPr="0027295F">
        <w:t xml:space="preserve"> </w:t>
      </w:r>
      <w:proofErr w:type="spellStart"/>
      <w:r w:rsidRPr="0027295F">
        <w:t>në</w:t>
      </w:r>
      <w:proofErr w:type="spellEnd"/>
      <w:r w:rsidRPr="0027295F">
        <w:t xml:space="preserve"> </w:t>
      </w:r>
      <w:proofErr w:type="spellStart"/>
      <w:r w:rsidRPr="0027295F">
        <w:t>këtë</w:t>
      </w:r>
      <w:proofErr w:type="spellEnd"/>
      <w:r w:rsidRPr="0027295F">
        <w:t xml:space="preserve"> </w:t>
      </w:r>
      <w:proofErr w:type="spellStart"/>
      <w:r w:rsidRPr="0027295F">
        <w:t>sondazh</w:t>
      </w:r>
      <w:proofErr w:type="spellEnd"/>
      <w:r w:rsidRPr="0027295F">
        <w:t xml:space="preserve"> </w:t>
      </w:r>
      <w:proofErr w:type="spellStart"/>
      <w:r w:rsidRPr="0027295F">
        <w:t>janë</w:t>
      </w:r>
      <w:proofErr w:type="spellEnd"/>
      <w:r w:rsidRPr="0027295F">
        <w:t xml:space="preserve"> </w:t>
      </w:r>
      <w:proofErr w:type="spellStart"/>
      <w:r w:rsidRPr="0027295F">
        <w:t>dakord</w:t>
      </w:r>
      <w:proofErr w:type="spellEnd"/>
      <w:r w:rsidRPr="0027295F">
        <w:t xml:space="preserve"> </w:t>
      </w:r>
      <w:proofErr w:type="spellStart"/>
      <w:r w:rsidRPr="0027295F">
        <w:t>që</w:t>
      </w:r>
      <w:proofErr w:type="spellEnd"/>
      <w:r w:rsidRPr="0027295F">
        <w:t xml:space="preserve"> </w:t>
      </w:r>
      <w:proofErr w:type="spellStart"/>
      <w:r w:rsidRPr="0027295F">
        <w:t>të</w:t>
      </w:r>
      <w:proofErr w:type="spellEnd"/>
      <w:r w:rsidRPr="0027295F">
        <w:t xml:space="preserve"> </w:t>
      </w:r>
      <w:proofErr w:type="spellStart"/>
      <w:r w:rsidRPr="0027295F">
        <w:t>paguajnë</w:t>
      </w:r>
      <w:proofErr w:type="spellEnd"/>
      <w:r w:rsidRPr="0027295F">
        <w:t xml:space="preserve"> </w:t>
      </w:r>
      <w:proofErr w:type="spellStart"/>
      <w:r w:rsidRPr="0027295F">
        <w:t>më</w:t>
      </w:r>
      <w:proofErr w:type="spellEnd"/>
      <w:r w:rsidRPr="0027295F">
        <w:t xml:space="preserve"> </w:t>
      </w:r>
      <w:proofErr w:type="spellStart"/>
      <w:r w:rsidRPr="0027295F">
        <w:t>shumë</w:t>
      </w:r>
      <w:proofErr w:type="spellEnd"/>
      <w:r w:rsidRPr="0027295F">
        <w:t xml:space="preserve"> </w:t>
      </w:r>
      <w:proofErr w:type="spellStart"/>
      <w:r w:rsidRPr="0027295F">
        <w:t>taksa</w:t>
      </w:r>
      <w:proofErr w:type="spellEnd"/>
      <w:r w:rsidRPr="0027295F">
        <w:t xml:space="preserve"> apo </w:t>
      </w:r>
      <w:proofErr w:type="spellStart"/>
      <w:r w:rsidRPr="0027295F">
        <w:t>tarifa</w:t>
      </w:r>
      <w:proofErr w:type="spellEnd"/>
      <w:r w:rsidRPr="0027295F">
        <w:t xml:space="preserve"> </w:t>
      </w:r>
      <w:proofErr w:type="spellStart"/>
      <w:r w:rsidRPr="0027295F">
        <w:t>për</w:t>
      </w:r>
      <w:proofErr w:type="spellEnd"/>
      <w:r w:rsidRPr="0027295F">
        <w:t xml:space="preserve"> </w:t>
      </w:r>
      <w:proofErr w:type="spellStart"/>
      <w:r w:rsidRPr="0027295F">
        <w:t>këtë</w:t>
      </w:r>
      <w:proofErr w:type="spellEnd"/>
      <w:r w:rsidRPr="0027295F">
        <w:t xml:space="preserve"> </w:t>
      </w:r>
      <w:proofErr w:type="spellStart"/>
      <w:r w:rsidRPr="0027295F">
        <w:t>qëllim</w:t>
      </w:r>
      <w:proofErr w:type="spellEnd"/>
      <w:r w:rsidRPr="0027295F">
        <w:t xml:space="preserve">. </w:t>
      </w:r>
      <w:proofErr w:type="spellStart"/>
      <w:r w:rsidR="00426429" w:rsidRPr="0027295F">
        <w:t>Pjes</w:t>
      </w:r>
      <w:r w:rsidR="002A4C33" w:rsidRPr="0027295F">
        <w:t>ë</w:t>
      </w:r>
      <w:r w:rsidR="00426429" w:rsidRPr="0027295F">
        <w:t>marr</w:t>
      </w:r>
      <w:r w:rsidR="002A4C33" w:rsidRPr="0027295F">
        <w:t>ë</w:t>
      </w:r>
      <w:r w:rsidR="00426429" w:rsidRPr="0027295F">
        <w:t>sit</w:t>
      </w:r>
      <w:proofErr w:type="spellEnd"/>
      <w:r w:rsidR="00426429">
        <w:t xml:space="preserve"> </w:t>
      </w:r>
      <w:proofErr w:type="spellStart"/>
      <w:r w:rsidR="00426429">
        <w:t>jan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pyetur</w:t>
      </w:r>
      <w:proofErr w:type="spellEnd"/>
      <w:r w:rsidR="00426429">
        <w:t xml:space="preserve"> </w:t>
      </w:r>
      <w:proofErr w:type="spellStart"/>
      <w:r w:rsidR="00426429">
        <w:t>n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m</w:t>
      </w:r>
      <w:r w:rsidR="002A4C33">
        <w:t>ë</w:t>
      </w:r>
      <w:r w:rsidR="00426429">
        <w:t>nyr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t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detajuar</w:t>
      </w:r>
      <w:proofErr w:type="spellEnd"/>
      <w:r w:rsidR="00426429">
        <w:t xml:space="preserve"> </w:t>
      </w:r>
      <w:proofErr w:type="spellStart"/>
      <w:r w:rsidR="00426429">
        <w:t>p</w:t>
      </w:r>
      <w:r w:rsidR="002A4C33">
        <w:t>ë</w:t>
      </w:r>
      <w:r w:rsidR="00426429">
        <w:t>r</w:t>
      </w:r>
      <w:proofErr w:type="spellEnd"/>
      <w:r w:rsidR="00426429">
        <w:t xml:space="preserve"> </w:t>
      </w:r>
      <w:proofErr w:type="spellStart"/>
      <w:r w:rsidR="00426429">
        <w:t>disa</w:t>
      </w:r>
      <w:proofErr w:type="spellEnd"/>
      <w:r w:rsidR="00426429">
        <w:t xml:space="preserve"> </w:t>
      </w:r>
      <w:proofErr w:type="spellStart"/>
      <w:r w:rsidR="00426429">
        <w:t>sh</w:t>
      </w:r>
      <w:r w:rsidR="002A4C33">
        <w:t>ë</w:t>
      </w:r>
      <w:r w:rsidR="00426429">
        <w:t>rbime</w:t>
      </w:r>
      <w:proofErr w:type="spellEnd"/>
      <w:r w:rsidR="00426429">
        <w:t xml:space="preserve"> </w:t>
      </w:r>
      <w:proofErr w:type="spellStart"/>
      <w:r w:rsidR="00426429">
        <w:t>q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ofron</w:t>
      </w:r>
      <w:proofErr w:type="spellEnd"/>
      <w:r w:rsidR="00426429">
        <w:t xml:space="preserve"> </w:t>
      </w:r>
      <w:proofErr w:type="spellStart"/>
      <w:r w:rsidR="00426429">
        <w:t>bashkia</w:t>
      </w:r>
      <w:proofErr w:type="spellEnd"/>
      <w:r w:rsidR="00426429">
        <w:t xml:space="preserve">, </w:t>
      </w:r>
      <w:proofErr w:type="spellStart"/>
      <w:r w:rsidR="00426429">
        <w:t>q</w:t>
      </w:r>
      <w:r w:rsidR="002A4C33">
        <w:t>ë</w:t>
      </w:r>
      <w:r w:rsidR="00426429">
        <w:t>ndrimi</w:t>
      </w:r>
      <w:proofErr w:type="spellEnd"/>
      <w:r w:rsidR="00426429">
        <w:t xml:space="preserve"> </w:t>
      </w:r>
      <w:proofErr w:type="spellStart"/>
      <w:r w:rsidR="00426429">
        <w:t>i</w:t>
      </w:r>
      <w:proofErr w:type="spellEnd"/>
      <w:r w:rsidR="00426429">
        <w:t xml:space="preserve"> </w:t>
      </w:r>
      <w:proofErr w:type="spellStart"/>
      <w:r w:rsidR="00426429">
        <w:t>qytetar</w:t>
      </w:r>
      <w:r w:rsidR="002A4C33">
        <w:t>ë</w:t>
      </w:r>
      <w:r w:rsidR="00426429">
        <w:t>ve</w:t>
      </w:r>
      <w:proofErr w:type="spellEnd"/>
      <w:r w:rsidR="00426429">
        <w:t xml:space="preserve"> </w:t>
      </w:r>
      <w:proofErr w:type="spellStart"/>
      <w:r w:rsidR="00426429">
        <w:t>p</w:t>
      </w:r>
      <w:r w:rsidR="002A4C33">
        <w:t>ë</w:t>
      </w:r>
      <w:r w:rsidR="00426429">
        <w:t>r</w:t>
      </w:r>
      <w:proofErr w:type="spellEnd"/>
      <w:r w:rsidR="00426429">
        <w:t xml:space="preserve"> </w:t>
      </w:r>
      <w:proofErr w:type="spellStart"/>
      <w:r w:rsidR="00426429">
        <w:t>secil</w:t>
      </w:r>
      <w:r w:rsidR="002A4C33">
        <w:t>ë</w:t>
      </w:r>
      <w:r w:rsidR="00426429">
        <w:t>n</w:t>
      </w:r>
      <w:proofErr w:type="spellEnd"/>
      <w:r w:rsidR="00426429">
        <w:t xml:space="preserve"> </w:t>
      </w:r>
      <w:proofErr w:type="spellStart"/>
      <w:r w:rsidR="00426429">
        <w:t>nga</w:t>
      </w:r>
      <w:proofErr w:type="spellEnd"/>
      <w:r w:rsidR="00426429">
        <w:t xml:space="preserve"> to </w:t>
      </w:r>
      <w:proofErr w:type="spellStart"/>
      <w:r w:rsidR="002A4C33">
        <w:t>ë</w:t>
      </w:r>
      <w:r w:rsidR="00426429">
        <w:t>sht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shum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i</w:t>
      </w:r>
      <w:proofErr w:type="spellEnd"/>
      <w:r w:rsidR="00426429">
        <w:t xml:space="preserve"> </w:t>
      </w:r>
      <w:proofErr w:type="spellStart"/>
      <w:r w:rsidR="00426429">
        <w:t>qart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si</w:t>
      </w:r>
      <w:proofErr w:type="spellEnd"/>
      <w:r w:rsidR="00426429">
        <w:t xml:space="preserve"> </w:t>
      </w:r>
      <w:proofErr w:type="spellStart"/>
      <w:r w:rsidR="00426429">
        <w:t>m</w:t>
      </w:r>
      <w:r w:rsidR="002A4C33">
        <w:t>ë</w:t>
      </w:r>
      <w:proofErr w:type="spellEnd"/>
      <w:r w:rsidR="00426429">
        <w:t xml:space="preserve"> </w:t>
      </w:r>
      <w:proofErr w:type="spellStart"/>
      <w:r w:rsidR="00426429">
        <w:t>posht</w:t>
      </w:r>
      <w:r w:rsidR="002A4C33">
        <w:t>ë</w:t>
      </w:r>
      <w:proofErr w:type="spellEnd"/>
      <w:r w:rsidR="00426429">
        <w:t>:</w:t>
      </w:r>
    </w:p>
    <w:tbl>
      <w:tblPr>
        <w:tblW w:w="7667" w:type="dxa"/>
        <w:jc w:val="center"/>
        <w:tblLayout w:type="fixed"/>
        <w:tblLook w:val="04A0" w:firstRow="1" w:lastRow="0" w:firstColumn="1" w:lastColumn="0" w:noHBand="0" w:noVBand="1"/>
      </w:tblPr>
      <w:tblGrid>
        <w:gridCol w:w="2907"/>
        <w:gridCol w:w="1048"/>
        <w:gridCol w:w="3712"/>
      </w:tblGrid>
      <w:tr w:rsidR="00426429" w:rsidRPr="00ED6591" w14:paraId="627E763C" w14:textId="77777777" w:rsidTr="00ED6591">
        <w:trPr>
          <w:trHeight w:val="936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E2B5" w14:textId="77777777" w:rsidR="00426429" w:rsidRPr="00ED6591" w:rsidRDefault="00426429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</w:pPr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A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jeni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të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gatshëm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të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paguani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me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shumë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taksa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dhe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tarifa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për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ofrimin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e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shërbimeve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shtese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që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keni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sygjeruar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323130"/>
                <w:sz w:val="18"/>
                <w:szCs w:val="18"/>
              </w:rPr>
              <w:t>?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2B8" w14:textId="77777777" w:rsidR="00426429" w:rsidRPr="00ED6591" w:rsidRDefault="00426429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Pesha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 w:rsidRPr="00ED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EA81B2" w14:textId="296BAD97" w:rsidR="00426429" w:rsidRPr="00ED6591" w:rsidRDefault="00ED6591" w:rsidP="005D21C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6591">
              <w:rPr>
                <w:noProof/>
                <w:sz w:val="18"/>
                <w:szCs w:val="18"/>
              </w:rPr>
              <w:drawing>
                <wp:inline distT="0" distB="0" distL="0" distR="0" wp14:anchorId="22EF3307" wp14:editId="3C31513A">
                  <wp:extent cx="2219960" cy="1322294"/>
                  <wp:effectExtent l="0" t="0" r="8890" b="11430"/>
                  <wp:docPr id="31" name="Chart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FD99CF-5EC4-47C6-9E8D-EABEC972AD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426429" w:rsidRPr="00ED6591" w14:paraId="7A9FDD47" w14:textId="77777777" w:rsidTr="00045F51">
        <w:trPr>
          <w:trHeight w:val="466"/>
          <w:jc w:val="center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BD48" w14:textId="5620E6B4" w:rsidR="00426429" w:rsidRPr="00ED6591" w:rsidRDefault="0041251A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ED6591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1B4" w14:textId="46E2B077" w:rsidR="00426429" w:rsidRPr="00ED6591" w:rsidRDefault="00ED6591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ED659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12" w:type="dxa"/>
            <w:vMerge/>
            <w:tcBorders>
              <w:left w:val="nil"/>
              <w:right w:val="single" w:sz="4" w:space="0" w:color="auto"/>
            </w:tcBorders>
          </w:tcPr>
          <w:p w14:paraId="288B148B" w14:textId="77777777" w:rsidR="00426429" w:rsidRPr="00ED6591" w:rsidRDefault="00426429" w:rsidP="005D21C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</w:p>
        </w:tc>
      </w:tr>
      <w:tr w:rsidR="00426429" w:rsidRPr="00ED6591" w14:paraId="70E7561D" w14:textId="77777777" w:rsidTr="00045F51">
        <w:trPr>
          <w:trHeight w:val="322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E341" w14:textId="0E4B872B" w:rsidR="00426429" w:rsidRPr="00ED6591" w:rsidRDefault="0041251A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ED6591"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  <w:t>Jo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E2C" w14:textId="213AC552" w:rsidR="00426429" w:rsidRPr="00ED6591" w:rsidRDefault="00ED6591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  <w:r w:rsidRPr="00ED659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12" w:type="dxa"/>
            <w:vMerge/>
            <w:tcBorders>
              <w:left w:val="nil"/>
              <w:right w:val="single" w:sz="4" w:space="0" w:color="auto"/>
            </w:tcBorders>
          </w:tcPr>
          <w:p w14:paraId="44E3C41D" w14:textId="77777777" w:rsidR="00426429" w:rsidRPr="00ED6591" w:rsidRDefault="00426429" w:rsidP="005D21C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515151"/>
                <w:sz w:val="18"/>
                <w:szCs w:val="18"/>
              </w:rPr>
            </w:pPr>
          </w:p>
        </w:tc>
      </w:tr>
      <w:tr w:rsidR="00426429" w:rsidRPr="00ED6591" w14:paraId="5AE83F46" w14:textId="77777777" w:rsidTr="00045F51">
        <w:trPr>
          <w:trHeight w:val="183"/>
          <w:jc w:val="center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E9C" w14:textId="77777777" w:rsidR="00426429" w:rsidRPr="00ED6591" w:rsidRDefault="00426429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F6B" w14:textId="6F900AF5" w:rsidR="00426429" w:rsidRPr="00ED6591" w:rsidRDefault="00426429" w:rsidP="005D21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515151"/>
                <w:sz w:val="18"/>
                <w:szCs w:val="18"/>
              </w:rPr>
            </w:pPr>
            <w:r w:rsidRPr="00ED6591">
              <w:rPr>
                <w:rFonts w:asciiTheme="majorHAnsi" w:hAnsiTheme="majorHAnsi" w:cstheme="majorHAnsi"/>
                <w:b/>
                <w:bCs/>
                <w:color w:val="515151"/>
                <w:sz w:val="18"/>
                <w:szCs w:val="18"/>
              </w:rPr>
              <w:t>100.00</w:t>
            </w:r>
          </w:p>
        </w:tc>
        <w:tc>
          <w:tcPr>
            <w:tcW w:w="3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623DC3" w14:textId="77777777" w:rsidR="00426429" w:rsidRPr="00ED6591" w:rsidRDefault="00426429" w:rsidP="005D21C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15151"/>
                <w:sz w:val="18"/>
                <w:szCs w:val="18"/>
              </w:rPr>
            </w:pPr>
          </w:p>
        </w:tc>
      </w:tr>
    </w:tbl>
    <w:p w14:paraId="51D44F3A" w14:textId="391A85CE" w:rsidR="00170962" w:rsidRDefault="00170962" w:rsidP="00424B1A">
      <w:pPr>
        <w:jc w:val="both"/>
        <w:rPr>
          <w:noProof/>
        </w:rPr>
      </w:pPr>
    </w:p>
    <w:p w14:paraId="498C0807" w14:textId="77777777" w:rsidR="0041251A" w:rsidRDefault="0041251A" w:rsidP="005D21C0">
      <w:pPr>
        <w:jc w:val="both"/>
        <w:rPr>
          <w:noProof/>
        </w:rPr>
      </w:pP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5290"/>
        <w:gridCol w:w="1290"/>
        <w:gridCol w:w="1000"/>
      </w:tblGrid>
      <w:tr w:rsidR="00ED6591" w:rsidRPr="00ED6591" w14:paraId="7A4FE4AF" w14:textId="77777777" w:rsidTr="00ED6591">
        <w:trPr>
          <w:trHeight w:val="288"/>
          <w:jc w:val="center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2DFA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jeni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të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gatshëm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të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paguani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shumë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taksa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tarifa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për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ofrimin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shërbimeve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shtese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që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keni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sygjeruar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997" w14:textId="2AD81E16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>Gatishmëria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>në</w:t>
            </w:r>
            <w:proofErr w:type="spellEnd"/>
            <w:r w:rsidRPr="00ED6591">
              <w:rPr>
                <w:rFonts w:ascii="Calibri Light" w:eastAsia="Times New Roman" w:hAnsi="Calibri Light" w:cs="Calibri Light"/>
                <w:b/>
                <w:bCs/>
                <w:color w:val="000000"/>
                <w:lang w:val="en-GB" w:eastAsia="en-GB"/>
              </w:rPr>
              <w:t xml:space="preserve"> %</w:t>
            </w:r>
          </w:p>
        </w:tc>
      </w:tr>
      <w:tr w:rsidR="00ED6591" w:rsidRPr="00ED6591" w14:paraId="549ED737" w14:textId="77777777" w:rsidTr="00ED6591">
        <w:trPr>
          <w:trHeight w:val="288"/>
          <w:jc w:val="center"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FB91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23130"/>
                <w:sz w:val="18"/>
                <w:szCs w:val="18"/>
                <w:lang w:val="en-GB"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C64" w14:textId="77777777" w:rsidR="00ED6591" w:rsidRPr="00ED6591" w:rsidRDefault="00ED6591" w:rsidP="00ED65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  <w:t>Po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5B1" w14:textId="77777777" w:rsidR="00ED6591" w:rsidRPr="00ED6591" w:rsidRDefault="00ED6591" w:rsidP="00ED65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b/>
                <w:bCs/>
                <w:color w:val="515151"/>
                <w:sz w:val="18"/>
                <w:szCs w:val="18"/>
                <w:lang w:val="en-GB" w:eastAsia="en-GB"/>
              </w:rPr>
              <w:t>Jo</w:t>
            </w:r>
          </w:p>
        </w:tc>
      </w:tr>
      <w:tr w:rsidR="00ED6591" w:rsidRPr="00ED6591" w14:paraId="4A3C7349" w14:textId="77777777" w:rsidTr="00ED6591">
        <w:trPr>
          <w:trHeight w:val="288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07F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Menaxhimin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Mbetjeve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7F9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38.4%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B39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61.6%</w:t>
            </w:r>
          </w:p>
        </w:tc>
      </w:tr>
      <w:tr w:rsidR="00ED6591" w:rsidRPr="00ED6591" w14:paraId="4DD278EC" w14:textId="77777777" w:rsidTr="00ED6591">
        <w:trPr>
          <w:trHeight w:val="288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9F99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Gjelberimin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mirembjatjen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varrezave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hapesirave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tjera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publike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F86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45.6%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156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54.4%</w:t>
            </w:r>
          </w:p>
        </w:tc>
      </w:tr>
      <w:tr w:rsidR="00ED6591" w:rsidRPr="00ED6591" w14:paraId="3604D558" w14:textId="77777777" w:rsidTr="00ED6591">
        <w:trPr>
          <w:trHeight w:val="288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D6EB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Furnizimin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me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Uje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F67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794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48.9%</w:t>
            </w:r>
          </w:p>
        </w:tc>
      </w:tr>
      <w:tr w:rsidR="00ED6591" w:rsidRPr="00ED6591" w14:paraId="4528C3EE" w14:textId="77777777" w:rsidTr="00ED6591">
        <w:trPr>
          <w:trHeight w:val="360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5CDE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Ujitjen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Kullimin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0ED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48.5%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CBC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51.5%</w:t>
            </w:r>
          </w:p>
        </w:tc>
      </w:tr>
      <w:tr w:rsidR="00ED6591" w:rsidRPr="00ED6591" w14:paraId="4190CE18" w14:textId="77777777" w:rsidTr="00ED6591">
        <w:trPr>
          <w:trHeight w:val="492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5036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Sherbime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Tjera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proofErr w:type="gram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pyjet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kullotat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zjarrfiksen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parkimin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perdorimin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e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hapesirave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punlike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DCA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46.0%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D83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54.0%</w:t>
            </w:r>
          </w:p>
        </w:tc>
      </w:tr>
      <w:tr w:rsidR="00ED6591" w:rsidRPr="00ED6591" w14:paraId="525F34EB" w14:textId="77777777" w:rsidTr="00ED6591">
        <w:trPr>
          <w:trHeight w:val="288"/>
          <w:jc w:val="center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0F3" w14:textId="77777777" w:rsidR="00ED6591" w:rsidRPr="00ED6591" w:rsidRDefault="00ED6591" w:rsidP="00ED65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Per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Kopshtet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dhe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Cerdhet</w:t>
            </w:r>
            <w:proofErr w:type="spellEnd"/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922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54.4%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C0D" w14:textId="77777777" w:rsidR="00ED6591" w:rsidRPr="00ED6591" w:rsidRDefault="00ED6591" w:rsidP="00ED659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ED65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45.6%</w:t>
            </w:r>
          </w:p>
        </w:tc>
      </w:tr>
    </w:tbl>
    <w:p w14:paraId="153761C4" w14:textId="08AE4831" w:rsidR="00170962" w:rsidRDefault="00170962" w:rsidP="005D21C0">
      <w:pPr>
        <w:jc w:val="both"/>
        <w:rPr>
          <w:noProof/>
        </w:rPr>
      </w:pPr>
    </w:p>
    <w:p w14:paraId="5FDC2047" w14:textId="66F90BF6" w:rsidR="00AD5999" w:rsidRDefault="00AD5999" w:rsidP="005D21C0">
      <w:pPr>
        <w:pStyle w:val="Heading2"/>
        <w:jc w:val="both"/>
      </w:pPr>
      <w:r>
        <w:t xml:space="preserve">Nota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p</w:t>
      </w:r>
      <w:r w:rsidR="00E15973">
        <w:t>ë</w:t>
      </w:r>
      <w:r>
        <w:t>r</w:t>
      </w:r>
      <w:proofErr w:type="spellEnd"/>
      <w:r>
        <w:t xml:space="preserve"> </w:t>
      </w:r>
      <w:proofErr w:type="spellStart"/>
      <w:r>
        <w:t>performanc</w:t>
      </w:r>
      <w:r w:rsidR="00E15973">
        <w:t>ë</w:t>
      </w:r>
      <w:r>
        <w:t>n</w:t>
      </w:r>
      <w:proofErr w:type="spellEnd"/>
      <w:r>
        <w:t xml:space="preserve"> e </w:t>
      </w:r>
      <w:proofErr w:type="spellStart"/>
      <w:r>
        <w:t>bashkis</w:t>
      </w:r>
      <w:r w:rsidR="00E15973">
        <w:t>ë</w:t>
      </w:r>
      <w:proofErr w:type="spellEnd"/>
      <w:r>
        <w:t xml:space="preserve"> / </w:t>
      </w:r>
      <w:proofErr w:type="spellStart"/>
      <w:r>
        <w:t>vler</w:t>
      </w:r>
      <w:r w:rsidR="00E15973">
        <w:t>ë</w:t>
      </w:r>
      <w:r>
        <w:t>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kryetarit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CF2FC4" w14:textId="19736159" w:rsidR="00AD5999" w:rsidRDefault="00AD5999" w:rsidP="005D21C0">
      <w:pPr>
        <w:jc w:val="both"/>
      </w:pPr>
      <w:proofErr w:type="spellStart"/>
      <w:r>
        <w:t>Komuniteti</w:t>
      </w:r>
      <w:proofErr w:type="spellEnd"/>
      <w:r>
        <w:t xml:space="preserve"> </w:t>
      </w:r>
      <w:proofErr w:type="spellStart"/>
      <w:r w:rsidR="00E2442C">
        <w:t>i</w:t>
      </w:r>
      <w:proofErr w:type="spellEnd"/>
      <w:r w:rsidR="00E2442C">
        <w:t xml:space="preserve"> ka </w:t>
      </w:r>
      <w:proofErr w:type="spellStart"/>
      <w:r w:rsidR="00E2442C">
        <w:t>dh</w:t>
      </w:r>
      <w:r w:rsidR="00AC09EF">
        <w:t>ë</w:t>
      </w:r>
      <w:r w:rsidR="00E2442C">
        <w:t>n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nj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vler</w:t>
      </w:r>
      <w:r w:rsidR="00AC09EF">
        <w:t>ë</w:t>
      </w:r>
      <w:r w:rsidR="00E2442C">
        <w:t>sim</w:t>
      </w:r>
      <w:proofErr w:type="spellEnd"/>
      <w:r w:rsidR="00E2442C">
        <w:t xml:space="preserve"> </w:t>
      </w:r>
      <w:proofErr w:type="spellStart"/>
      <w:r w:rsidR="00F04F57" w:rsidRPr="00F04F57">
        <w:rPr>
          <w:highlight w:val="red"/>
        </w:rPr>
        <w:t>mesatar</w:t>
      </w:r>
      <w:proofErr w:type="spellEnd"/>
      <w:r w:rsidR="00E2442C">
        <w:t xml:space="preserve"> </w:t>
      </w:r>
      <w:proofErr w:type="spellStart"/>
      <w:r w:rsidR="00E2442C">
        <w:t>performanc</w:t>
      </w:r>
      <w:r w:rsidR="00AC09EF">
        <w:t>ë</w:t>
      </w:r>
      <w:r w:rsidR="00E2442C">
        <w:t>s</w:t>
      </w:r>
      <w:proofErr w:type="spellEnd"/>
      <w:r w:rsidR="00E2442C">
        <w:t xml:space="preserve"> </w:t>
      </w:r>
      <w:proofErr w:type="spellStart"/>
      <w:r w:rsidR="00E2442C">
        <w:t>s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bashkis</w:t>
      </w:r>
      <w:r w:rsidR="00AC09EF">
        <w:t>ë</w:t>
      </w:r>
      <w:proofErr w:type="spellEnd"/>
      <w:r w:rsidR="00E2442C">
        <w:t xml:space="preserve">. </w:t>
      </w:r>
      <w:proofErr w:type="spellStart"/>
      <w:r w:rsidR="00E2442C">
        <w:t>N</w:t>
      </w:r>
      <w:r w:rsidR="00AC09EF">
        <w:t>ë</w:t>
      </w:r>
      <w:proofErr w:type="spellEnd"/>
      <w:r w:rsidR="00E2442C">
        <w:t xml:space="preserve"> total </w:t>
      </w:r>
      <w:r w:rsidR="00ED6591">
        <w:t>19</w:t>
      </w:r>
      <w:r w:rsidR="00E2442C">
        <w:t xml:space="preserve">% e </w:t>
      </w:r>
      <w:proofErr w:type="spellStart"/>
      <w:r w:rsidR="00E2442C">
        <w:t>pjes</w:t>
      </w:r>
      <w:r w:rsidR="00AC09EF">
        <w:t>ë</w:t>
      </w:r>
      <w:r w:rsidR="00E2442C">
        <w:t>marr</w:t>
      </w:r>
      <w:r w:rsidR="00AC09EF">
        <w:t>ë</w:t>
      </w:r>
      <w:r w:rsidR="00E2442C">
        <w:t>sve</w:t>
      </w:r>
      <w:proofErr w:type="spellEnd"/>
      <w:r w:rsidR="00E2442C">
        <w:t xml:space="preserve"> </w:t>
      </w:r>
      <w:proofErr w:type="spellStart"/>
      <w:r w:rsidR="00E2442C">
        <w:t>i</w:t>
      </w:r>
      <w:proofErr w:type="spellEnd"/>
      <w:r w:rsidR="00E2442C">
        <w:t xml:space="preserve"> </w:t>
      </w:r>
      <w:proofErr w:type="spellStart"/>
      <w:r w:rsidR="00E2442C">
        <w:t>kan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vendosur</w:t>
      </w:r>
      <w:proofErr w:type="spellEnd"/>
      <w:r w:rsidR="00E2442C">
        <w:t xml:space="preserve"> </w:t>
      </w:r>
      <w:proofErr w:type="spellStart"/>
      <w:r w:rsidR="00E2442C">
        <w:t>not</w:t>
      </w:r>
      <w:r w:rsidR="00AC09EF">
        <w:t>ë</w:t>
      </w:r>
      <w:r w:rsidR="00E2442C">
        <w:t>n</w:t>
      </w:r>
      <w:proofErr w:type="spellEnd"/>
      <w:r w:rsidR="00E2442C">
        <w:t xml:space="preserve"> 9 </w:t>
      </w:r>
      <w:proofErr w:type="spellStart"/>
      <w:r w:rsidR="00E2442C">
        <w:t>dhe</w:t>
      </w:r>
      <w:proofErr w:type="spellEnd"/>
      <w:r w:rsidR="00E2442C">
        <w:t xml:space="preserve"> 10 </w:t>
      </w:r>
      <w:proofErr w:type="spellStart"/>
      <w:r w:rsidR="00E2442C">
        <w:t>bashkis</w:t>
      </w:r>
      <w:r w:rsidR="00AC09EF">
        <w:t>ë</w:t>
      </w:r>
      <w:proofErr w:type="spellEnd"/>
      <w:r w:rsidR="00E2442C">
        <w:t xml:space="preserve"> </w:t>
      </w:r>
      <w:r w:rsidR="002145DF">
        <w:t>(</w:t>
      </w:r>
      <w:proofErr w:type="spellStart"/>
      <w:r w:rsidR="002145DF">
        <w:t>ose</w:t>
      </w:r>
      <w:proofErr w:type="spellEnd"/>
      <w:r w:rsidR="002145DF">
        <w:t xml:space="preserve"> </w:t>
      </w:r>
      <w:r w:rsidR="00ED6591">
        <w:t>37</w:t>
      </w:r>
      <w:r w:rsidR="002145DF">
        <w:t xml:space="preserve">% </w:t>
      </w:r>
      <w:proofErr w:type="spellStart"/>
      <w:r w:rsidR="002145DF">
        <w:t>i</w:t>
      </w:r>
      <w:proofErr w:type="spellEnd"/>
      <w:r w:rsidR="002145DF">
        <w:t xml:space="preserve"> </w:t>
      </w:r>
      <w:proofErr w:type="spellStart"/>
      <w:r w:rsidR="002145DF">
        <w:t>kanë</w:t>
      </w:r>
      <w:proofErr w:type="spellEnd"/>
      <w:r w:rsidR="002145DF">
        <w:t xml:space="preserve"> </w:t>
      </w:r>
      <w:proofErr w:type="spellStart"/>
      <w:r w:rsidR="002145DF">
        <w:t>dhënë</w:t>
      </w:r>
      <w:proofErr w:type="spellEnd"/>
      <w:r w:rsidR="002145DF">
        <w:t xml:space="preserve"> </w:t>
      </w:r>
      <w:proofErr w:type="spellStart"/>
      <w:r w:rsidR="002145DF">
        <w:t>notën</w:t>
      </w:r>
      <w:proofErr w:type="spellEnd"/>
      <w:r w:rsidR="002145DF">
        <w:t xml:space="preserve"> 7-10) </w:t>
      </w:r>
      <w:proofErr w:type="spellStart"/>
      <w:r w:rsidR="00E2442C">
        <w:t>nd</w:t>
      </w:r>
      <w:r w:rsidR="00AC09EF">
        <w:t>ë</w:t>
      </w:r>
      <w:r w:rsidR="00E2442C">
        <w:t>rkoh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q</w:t>
      </w:r>
      <w:r w:rsidR="00AC09EF">
        <w:t>ë</w:t>
      </w:r>
      <w:proofErr w:type="spellEnd"/>
      <w:r w:rsidR="00E2442C">
        <w:t xml:space="preserve"> </w:t>
      </w:r>
      <w:r w:rsidR="00ED6591">
        <w:t>63</w:t>
      </w:r>
      <w:r w:rsidR="00E2442C">
        <w:t xml:space="preserve">% e </w:t>
      </w:r>
      <w:proofErr w:type="spellStart"/>
      <w:r w:rsidR="00E2442C">
        <w:t>tyre</w:t>
      </w:r>
      <w:proofErr w:type="spellEnd"/>
      <w:r w:rsidR="00E2442C">
        <w:t xml:space="preserve"> e </w:t>
      </w:r>
      <w:proofErr w:type="spellStart"/>
      <w:r w:rsidR="00E2442C">
        <w:t>kan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vler</w:t>
      </w:r>
      <w:r w:rsidR="00AC09EF">
        <w:t>ë</w:t>
      </w:r>
      <w:r w:rsidR="00E2442C">
        <w:t>suar</w:t>
      </w:r>
      <w:proofErr w:type="spellEnd"/>
      <w:r w:rsidR="00E2442C">
        <w:t xml:space="preserve"> me </w:t>
      </w:r>
      <w:proofErr w:type="spellStart"/>
      <w:r w:rsidR="00E2442C">
        <w:t>not</w:t>
      </w:r>
      <w:r w:rsidR="00AC09EF">
        <w:t>ë</w:t>
      </w:r>
      <w:proofErr w:type="spellEnd"/>
      <w:r w:rsidR="00E2442C">
        <w:t xml:space="preserve"> </w:t>
      </w:r>
      <w:proofErr w:type="spellStart"/>
      <w:r w:rsidR="00E2442C">
        <w:t>nga</w:t>
      </w:r>
      <w:proofErr w:type="spellEnd"/>
      <w:r w:rsidR="00E2442C">
        <w:t xml:space="preserve"> 0 </w:t>
      </w:r>
      <w:proofErr w:type="spellStart"/>
      <w:r w:rsidR="00E2442C">
        <w:t>deri</w:t>
      </w:r>
      <w:proofErr w:type="spellEnd"/>
      <w:r w:rsidR="00E2442C">
        <w:t xml:space="preserve"> </w:t>
      </w:r>
      <w:proofErr w:type="spellStart"/>
      <w:r w:rsidR="00E2442C">
        <w:t>n</w:t>
      </w:r>
      <w:r w:rsidR="00AC09EF">
        <w:t>ë</w:t>
      </w:r>
      <w:proofErr w:type="spellEnd"/>
      <w:r w:rsidR="00E2442C">
        <w:t xml:space="preserve"> 6 </w:t>
      </w:r>
      <w:proofErr w:type="spellStart"/>
      <w:r w:rsidR="00E2442C">
        <w:t>pun</w:t>
      </w:r>
      <w:r w:rsidR="00AC09EF">
        <w:t>ë</w:t>
      </w:r>
      <w:r w:rsidR="00E2442C">
        <w:t>n</w:t>
      </w:r>
      <w:proofErr w:type="spellEnd"/>
      <w:r w:rsidR="00E2442C">
        <w:t xml:space="preserve"> e </w:t>
      </w:r>
      <w:proofErr w:type="spellStart"/>
      <w:r w:rsidR="00E2442C">
        <w:t>saj</w:t>
      </w:r>
      <w:proofErr w:type="spellEnd"/>
      <w:r w:rsidR="00E2442C">
        <w:t xml:space="preserve">. </w:t>
      </w:r>
    </w:p>
    <w:tbl>
      <w:tblPr>
        <w:tblW w:w="8562" w:type="dxa"/>
        <w:tblLook w:val="04A0" w:firstRow="1" w:lastRow="0" w:firstColumn="1" w:lastColumn="0" w:noHBand="0" w:noVBand="1"/>
      </w:tblPr>
      <w:tblGrid>
        <w:gridCol w:w="1676"/>
        <w:gridCol w:w="871"/>
        <w:gridCol w:w="1159"/>
        <w:gridCol w:w="1062"/>
        <w:gridCol w:w="3794"/>
      </w:tblGrid>
      <w:tr w:rsidR="00F04F57" w:rsidRPr="00045F51" w14:paraId="5A0DA6EE" w14:textId="464EB3DD" w:rsidTr="00045F51">
        <w:trPr>
          <w:trHeight w:val="27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7CC6" w14:textId="1922E7F1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Notë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nga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0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në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për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vitin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2019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bashkisë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?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94D" w14:textId="144C4F85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Numri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votave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E81" w14:textId="43ABA495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Notat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dhëna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455" w14:textId="7AD4C485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Pesha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në</w:t>
            </w:r>
            <w:proofErr w:type="spellEnd"/>
            <w:r w:rsidRPr="00045F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56F5D5" w14:textId="3E9B2360" w:rsidR="00762F13" w:rsidRPr="00045F51" w:rsidRDefault="00F04F57" w:rsidP="0004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0A8E64D" wp14:editId="5BFF6336">
                  <wp:extent cx="1835523" cy="12041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551" cy="122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57" w:rsidRPr="00045F51" w14:paraId="410199D6" w14:textId="2721D056" w:rsidTr="00045F51">
        <w:trPr>
          <w:trHeight w:val="43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196" w14:textId="1BB1541E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Mbështetës</w:t>
            </w:r>
            <w:proofErr w:type="spellEnd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 xml:space="preserve"> / </w:t>
            </w: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vlerësues</w:t>
            </w:r>
            <w:proofErr w:type="spellEnd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pozitivë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B43" w14:textId="4B7C790A" w:rsidR="00762F13" w:rsidRPr="00045F51" w:rsidRDefault="00F04F57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606" w14:textId="4B20D567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deri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D1E9" w14:textId="77777777" w:rsidR="00F04F57" w:rsidRDefault="00F04F57" w:rsidP="005D21C0">
            <w:pPr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6"/>
                <w:szCs w:val="16"/>
              </w:rPr>
            </w:pPr>
          </w:p>
          <w:p w14:paraId="50B16878" w14:textId="429DB8A8" w:rsidR="00762F13" w:rsidRPr="00045F51" w:rsidRDefault="00F04F57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r>
              <w:rPr>
                <w:rFonts w:ascii="Segoe UI" w:hAnsi="Segoe UI" w:cs="Segoe UI"/>
                <w:color w:val="515151"/>
                <w:sz w:val="16"/>
                <w:szCs w:val="16"/>
              </w:rPr>
              <w:t>19%</w:t>
            </w:r>
          </w:p>
        </w:tc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14:paraId="5742328E" w14:textId="0F789F17" w:rsidR="00762F13" w:rsidRPr="00045F51" w:rsidRDefault="00762F13" w:rsidP="005D2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</w:p>
        </w:tc>
      </w:tr>
      <w:tr w:rsidR="00F04F57" w:rsidRPr="00045F51" w14:paraId="47041726" w14:textId="219A5E16" w:rsidTr="00045F51">
        <w:trPr>
          <w:trHeight w:val="34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333" w14:textId="4B73AE98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Pasivë</w:t>
            </w:r>
            <w:proofErr w:type="spellEnd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 xml:space="preserve"> / </w:t>
            </w: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Neutralë</w:t>
            </w:r>
            <w:proofErr w:type="spellEnd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147" w14:textId="6F848F5B" w:rsidR="00762F13" w:rsidRPr="00045F51" w:rsidRDefault="00F04F57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D1C" w14:textId="3E536F47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deri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9DE1" w14:textId="77777777" w:rsidR="00F04F57" w:rsidRDefault="00F04F57" w:rsidP="005D21C0">
            <w:pPr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6"/>
                <w:szCs w:val="16"/>
              </w:rPr>
            </w:pPr>
          </w:p>
          <w:p w14:paraId="6837FD7A" w14:textId="219E990F" w:rsidR="00762F13" w:rsidRPr="00045F51" w:rsidRDefault="00F04F57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r>
              <w:rPr>
                <w:rFonts w:ascii="Segoe UI" w:hAnsi="Segoe UI" w:cs="Segoe UI"/>
                <w:color w:val="515151"/>
                <w:sz w:val="16"/>
                <w:szCs w:val="16"/>
              </w:rPr>
              <w:t>18</w:t>
            </w:r>
            <w:r w:rsidR="00762F13"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%</w:t>
            </w:r>
          </w:p>
        </w:tc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14:paraId="3A182611" w14:textId="77777777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</w:p>
        </w:tc>
      </w:tr>
      <w:tr w:rsidR="00F04F57" w:rsidRPr="00045F51" w14:paraId="5686AF4A" w14:textId="4B793D3B" w:rsidTr="00F04F57">
        <w:trPr>
          <w:trHeight w:val="2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0E1" w14:textId="26C5A092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proofErr w:type="spellStart"/>
            <w:r w:rsidRPr="00045F51">
              <w:rPr>
                <w:rFonts w:ascii="Segoe UI" w:hAnsi="Segoe UI" w:cs="Segoe UI"/>
                <w:color w:val="515151"/>
                <w:sz w:val="16"/>
                <w:szCs w:val="16"/>
              </w:rPr>
              <w:t>Kritikues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393" w14:textId="6E823DD3" w:rsidR="00762F13" w:rsidRPr="00045F51" w:rsidRDefault="00F04F57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BD9" w14:textId="28C793CD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deri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në</w:t>
            </w:r>
            <w:proofErr w:type="spellEnd"/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2E5" w14:textId="77777777" w:rsidR="00F04F57" w:rsidRDefault="00F04F57" w:rsidP="005D21C0">
            <w:pPr>
              <w:spacing w:after="0" w:line="240" w:lineRule="auto"/>
              <w:jc w:val="both"/>
              <w:rPr>
                <w:rFonts w:ascii="Segoe UI" w:hAnsi="Segoe UI" w:cs="Segoe UI"/>
                <w:color w:val="515151"/>
                <w:sz w:val="16"/>
                <w:szCs w:val="16"/>
              </w:rPr>
            </w:pPr>
          </w:p>
          <w:p w14:paraId="31459C37" w14:textId="6FB0A520" w:rsidR="00762F13" w:rsidRPr="00045F51" w:rsidRDefault="00F04F57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6"/>
                <w:szCs w:val="16"/>
              </w:rPr>
            </w:pPr>
            <w:r>
              <w:rPr>
                <w:rFonts w:ascii="Segoe UI" w:hAnsi="Segoe UI" w:cs="Segoe UI"/>
                <w:color w:val="515151"/>
                <w:sz w:val="16"/>
                <w:szCs w:val="16"/>
              </w:rPr>
              <w:t>63%</w:t>
            </w:r>
          </w:p>
        </w:tc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14:paraId="052EDF39" w14:textId="77777777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</w:p>
        </w:tc>
      </w:tr>
      <w:tr w:rsidR="00F04F57" w:rsidRPr="00045F51" w14:paraId="5D3B99CB" w14:textId="72363890" w:rsidTr="00045F51">
        <w:trPr>
          <w:trHeight w:val="23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466" w14:textId="44BBAC8D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6"/>
                <w:szCs w:val="16"/>
              </w:rPr>
            </w:pPr>
            <w:r w:rsidRPr="00045F51">
              <w:rPr>
                <w:rFonts w:ascii="Segoe UI" w:hAnsi="Segoe UI" w:cs="Segoe UI"/>
                <w:b/>
                <w:bCs/>
                <w:color w:val="515151"/>
                <w:sz w:val="16"/>
                <w:szCs w:val="16"/>
              </w:rPr>
              <w:t>Total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0B6" w14:textId="7F16C5D6" w:rsidR="00762F13" w:rsidRPr="00045F51" w:rsidRDefault="00F04F57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726" w14:textId="57C274F0" w:rsidR="00762F13" w:rsidRPr="00045F51" w:rsidRDefault="00762F13" w:rsidP="005D21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5F5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82F" w14:textId="3D044C05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6"/>
                <w:szCs w:val="16"/>
              </w:rPr>
            </w:pPr>
            <w:r w:rsidRPr="00045F51">
              <w:rPr>
                <w:rFonts w:ascii="Segoe UI" w:hAnsi="Segoe UI" w:cs="Segoe UI"/>
                <w:b/>
                <w:bCs/>
                <w:color w:val="515151"/>
                <w:sz w:val="16"/>
                <w:szCs w:val="16"/>
              </w:rPr>
              <w:t>100%</w:t>
            </w:r>
          </w:p>
        </w:tc>
        <w:tc>
          <w:tcPr>
            <w:tcW w:w="3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24E89F" w14:textId="77777777" w:rsidR="00762F13" w:rsidRPr="00045F51" w:rsidRDefault="00762F13" w:rsidP="005D21C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515151"/>
                <w:sz w:val="18"/>
                <w:szCs w:val="18"/>
              </w:rPr>
            </w:pPr>
          </w:p>
        </w:tc>
      </w:tr>
    </w:tbl>
    <w:p w14:paraId="29FC9DC2" w14:textId="77777777" w:rsidR="00CD545D" w:rsidRDefault="00CD545D" w:rsidP="005D21C0">
      <w:pPr>
        <w:jc w:val="both"/>
      </w:pPr>
    </w:p>
    <w:sectPr w:rsidR="00CD545D" w:rsidSect="000E344C">
      <w:headerReference w:type="default" r:id="rId18"/>
      <w:footerReference w:type="default" r:id="rId19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5667" w14:textId="77777777" w:rsidR="009404F0" w:rsidRDefault="009404F0" w:rsidP="007216BC">
      <w:pPr>
        <w:spacing w:after="0" w:line="240" w:lineRule="auto"/>
      </w:pPr>
      <w:r>
        <w:separator/>
      </w:r>
    </w:p>
  </w:endnote>
  <w:endnote w:type="continuationSeparator" w:id="0">
    <w:p w14:paraId="7EA3179C" w14:textId="77777777" w:rsidR="009404F0" w:rsidRDefault="009404F0" w:rsidP="0072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842F" w14:textId="77777777" w:rsidR="005F1719" w:rsidRDefault="005F1719" w:rsidP="007E4451">
    <w:pPr>
      <w:pStyle w:val="Header"/>
      <w:rPr>
        <w:noProof/>
      </w:rPr>
    </w:pPr>
    <w:r>
      <w:rPr>
        <w:noProof/>
      </w:rPr>
      <w:ptab w:relativeTo="margin" w:alignment="center" w:leader="none"/>
    </w:r>
  </w:p>
  <w:p w14:paraId="230AE042" w14:textId="062FA055" w:rsidR="005F1719" w:rsidRDefault="005F1719" w:rsidP="0017267B">
    <w:pPr>
      <w:pStyle w:val="Header"/>
      <w:tabs>
        <w:tab w:val="left" w:pos="7200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58F14E" wp14:editId="5CD583D6">
              <wp:simplePos x="0" y="0"/>
              <wp:positionH relativeFrom="column">
                <wp:posOffset>-541020</wp:posOffset>
              </wp:positionH>
              <wp:positionV relativeFrom="paragraph">
                <wp:posOffset>93979</wp:posOffset>
              </wp:positionV>
              <wp:extent cx="76428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28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7FDDD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6pt,7.4pt" to="55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" strokecolor="#2e74b5 [2404]">
              <v:stroke joinstyle="miter"/>
              <o:lock v:ext="edit" shapetype="f"/>
            </v:line>
          </w:pict>
        </mc:Fallback>
      </mc:AlternateContent>
    </w:r>
  </w:p>
  <w:p w14:paraId="734A0E01" w14:textId="77777777" w:rsidR="005F1719" w:rsidRDefault="005F1719" w:rsidP="0017267B">
    <w:pPr>
      <w:pStyle w:val="Header"/>
      <w:tabs>
        <w:tab w:val="left" w:pos="7200"/>
      </w:tabs>
      <w:rPr>
        <w:rFonts w:ascii="Arial" w:hAnsi="Arial" w:cs="Arial"/>
        <w:sz w:val="18"/>
        <w:szCs w:val="18"/>
        <w:lang w:val="en-GB"/>
      </w:rPr>
    </w:pPr>
    <w:r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732E209E" wp14:editId="4BA631BA">
          <wp:simplePos x="0" y="0"/>
          <wp:positionH relativeFrom="column">
            <wp:posOffset>5109845</wp:posOffset>
          </wp:positionH>
          <wp:positionV relativeFrom="paragraph">
            <wp:posOffset>126365</wp:posOffset>
          </wp:positionV>
          <wp:extent cx="1341120" cy="376555"/>
          <wp:effectExtent l="0" t="0" r="0" b="4445"/>
          <wp:wrapNone/>
          <wp:docPr id="6" name="Picture 6" descr="HEL_Logo_3d_rgb_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L_Logo_3d_rgb_Alba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CE8ECD" wp14:editId="2C492D55">
          <wp:simplePos x="0" y="0"/>
          <wp:positionH relativeFrom="column">
            <wp:posOffset>-55880</wp:posOffset>
          </wp:positionH>
          <wp:positionV relativeFrom="page">
            <wp:posOffset>9919335</wp:posOffset>
          </wp:positionV>
          <wp:extent cx="1286510" cy="563880"/>
          <wp:effectExtent l="0" t="0" r="889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0827E2" w14:textId="77777777" w:rsidR="005F1719" w:rsidRDefault="005F1719" w:rsidP="0017267B">
    <w:pPr>
      <w:pStyle w:val="Header"/>
      <w:tabs>
        <w:tab w:val="left" w:pos="7200"/>
      </w:tabs>
      <w:jc w:val="center"/>
      <w:rPr>
        <w:rFonts w:ascii="Arial" w:hAnsi="Arial" w:cs="Arial"/>
        <w:sz w:val="18"/>
        <w:szCs w:val="18"/>
        <w:lang w:val="en-GB"/>
      </w:rPr>
    </w:pPr>
  </w:p>
  <w:p w14:paraId="02EEFC1F" w14:textId="77777777" w:rsidR="005F1719" w:rsidRPr="00565359" w:rsidRDefault="005F1719" w:rsidP="0017267B">
    <w:pPr>
      <w:pStyle w:val="Header"/>
      <w:tabs>
        <w:tab w:val="left" w:pos="7200"/>
      </w:tabs>
      <w:jc w:val="center"/>
      <w:rPr>
        <w:rFonts w:cs="Arial"/>
        <w:sz w:val="18"/>
        <w:szCs w:val="18"/>
        <w:lang w:val="sq-AL"/>
      </w:rPr>
    </w:pPr>
    <w:r w:rsidRPr="00565359">
      <w:rPr>
        <w:rFonts w:cs="Arial"/>
        <w:b/>
        <w:sz w:val="18"/>
        <w:szCs w:val="18"/>
        <w:lang w:val="en-GB"/>
      </w:rPr>
      <w:t>Address:</w:t>
    </w:r>
    <w:r w:rsidRPr="00565359">
      <w:rPr>
        <w:rFonts w:cs="Arial"/>
        <w:sz w:val="18"/>
        <w:szCs w:val="18"/>
        <w:lang w:val="en-GB"/>
      </w:rPr>
      <w:t xml:space="preserve"> Rr. </w:t>
    </w:r>
    <w:r w:rsidRPr="00565359">
      <w:rPr>
        <w:rFonts w:cs="Arial"/>
        <w:sz w:val="18"/>
        <w:szCs w:val="18"/>
        <w:lang w:val="sq-AL"/>
      </w:rPr>
      <w:t>Ismail Qemali 18, Ap. 20, Tirana, Albania</w:t>
    </w:r>
  </w:p>
  <w:p w14:paraId="254ADDD9" w14:textId="77777777" w:rsidR="005F1719" w:rsidRPr="00565359" w:rsidRDefault="005F1719" w:rsidP="00565359">
    <w:pPr>
      <w:pStyle w:val="Header"/>
      <w:tabs>
        <w:tab w:val="left" w:pos="7200"/>
      </w:tabs>
      <w:jc w:val="center"/>
      <w:rPr>
        <w:rFonts w:cs="Arial"/>
        <w:sz w:val="18"/>
        <w:szCs w:val="18"/>
        <w:lang w:val="en-GB"/>
      </w:rPr>
    </w:pPr>
    <w:r w:rsidRPr="00565359">
      <w:rPr>
        <w:rFonts w:cs="Arial"/>
        <w:b/>
        <w:sz w:val="18"/>
        <w:szCs w:val="18"/>
        <w:lang w:val="en-GB"/>
      </w:rPr>
      <w:t>E-mail:</w:t>
    </w:r>
    <w:hyperlink r:id="rId3" w:history="1">
      <w:r w:rsidRPr="00565359">
        <w:rPr>
          <w:rStyle w:val="Hyperlink"/>
          <w:rFonts w:cs="Arial"/>
          <w:sz w:val="18"/>
          <w:szCs w:val="18"/>
          <w:lang w:val="en-GB"/>
        </w:rPr>
        <w:t>bashkiteforta@helvetas.org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BE83" w14:textId="77777777" w:rsidR="009404F0" w:rsidRDefault="009404F0" w:rsidP="007216BC">
      <w:pPr>
        <w:spacing w:after="0" w:line="240" w:lineRule="auto"/>
      </w:pPr>
      <w:r>
        <w:separator/>
      </w:r>
    </w:p>
  </w:footnote>
  <w:footnote w:type="continuationSeparator" w:id="0">
    <w:p w14:paraId="753B912B" w14:textId="77777777" w:rsidR="009404F0" w:rsidRDefault="009404F0" w:rsidP="0072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E27" w14:textId="1FEF2C13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  <w:r w:rsidRPr="009C2ED1">
      <w:rPr>
        <w:noProof/>
      </w:rPr>
      <w:drawing>
        <wp:anchor distT="0" distB="0" distL="114300" distR="114300" simplePos="0" relativeHeight="251661312" behindDoc="0" locked="0" layoutInCell="1" allowOverlap="1" wp14:anchorId="4B2400EF" wp14:editId="3F44AE7C">
          <wp:simplePos x="0" y="0"/>
          <wp:positionH relativeFrom="column">
            <wp:posOffset>2715804</wp:posOffset>
          </wp:positionH>
          <wp:positionV relativeFrom="paragraph">
            <wp:posOffset>-251460</wp:posOffset>
          </wp:positionV>
          <wp:extent cx="1196340" cy="1069975"/>
          <wp:effectExtent l="0" t="0" r="0" b="0"/>
          <wp:wrapNone/>
          <wp:docPr id="2" name="Picture 2" descr="C:\Users\HP\Desktop\Logo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E6A6D5" wp14:editId="5117FA6E">
              <wp:simplePos x="0" y="0"/>
              <wp:positionH relativeFrom="margin">
                <wp:posOffset>4951095</wp:posOffset>
              </wp:positionH>
              <wp:positionV relativeFrom="paragraph">
                <wp:posOffset>-11430</wp:posOffset>
              </wp:positionV>
              <wp:extent cx="2044700" cy="8185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CEE13" w14:textId="77777777" w:rsidR="005F1719" w:rsidRDefault="005F1719" w:rsidP="007E445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A6D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9.85pt;margin-top:-.9pt;width:161pt;height:6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sYIAIAAB8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" stroked="f">
              <v:textbox>
                <w:txbxContent>
                  <w:p w14:paraId="0E5CEE13" w14:textId="77777777" w:rsidR="005F1719" w:rsidRDefault="005F1719" w:rsidP="007E4451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tab w:relativeTo="margin" w:alignment="left" w:leader="none"/>
    </w:r>
  </w:p>
  <w:p w14:paraId="4970CE1C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  <w:p w14:paraId="079FF040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  <w:p w14:paraId="1DD08631" w14:textId="6B4BAA3B" w:rsidR="005F1719" w:rsidRPr="007E4451" w:rsidRDefault="005F1719" w:rsidP="009C2ED1">
    <w:pPr>
      <w:pStyle w:val="Header"/>
      <w:tabs>
        <w:tab w:val="left" w:pos="7200"/>
      </w:tabs>
      <w:ind w:right="708" w:hanging="1134"/>
      <w:rPr>
        <w:noProof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9B26C6" wp14:editId="3406287A">
              <wp:simplePos x="0" y="0"/>
              <wp:positionH relativeFrom="column">
                <wp:posOffset>-467995</wp:posOffset>
              </wp:positionH>
              <wp:positionV relativeFrom="paragraph">
                <wp:posOffset>74930</wp:posOffset>
              </wp:positionV>
              <wp:extent cx="3151505" cy="5080"/>
              <wp:effectExtent l="0" t="0" r="0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3151505" cy="508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5E0D6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5.9pt" to="21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" strokecolor="#2e74b5 [24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B5B44" wp14:editId="273B9A94">
              <wp:simplePos x="0" y="0"/>
              <wp:positionH relativeFrom="column">
                <wp:posOffset>3912235</wp:posOffset>
              </wp:positionH>
              <wp:positionV relativeFrom="paragraph">
                <wp:posOffset>74930</wp:posOffset>
              </wp:positionV>
              <wp:extent cx="3190240" cy="5715"/>
              <wp:effectExtent l="0" t="0" r="0" b="1333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3190240" cy="571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C0B2D" id="Straight Connector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05pt,5.9pt" to="55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" strokecolor="#2e74b5 [24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CBB"/>
    <w:multiLevelType w:val="hybridMultilevel"/>
    <w:tmpl w:val="1E60A902"/>
    <w:lvl w:ilvl="0" w:tplc="280837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1A9"/>
    <w:multiLevelType w:val="hybridMultilevel"/>
    <w:tmpl w:val="FBA469EE"/>
    <w:lvl w:ilvl="0" w:tplc="3D7AD3B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F3470"/>
    <w:multiLevelType w:val="hybridMultilevel"/>
    <w:tmpl w:val="CD781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A3"/>
    <w:multiLevelType w:val="hybridMultilevel"/>
    <w:tmpl w:val="613EFEC0"/>
    <w:lvl w:ilvl="0" w:tplc="69B4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2451"/>
    <w:multiLevelType w:val="hybridMultilevel"/>
    <w:tmpl w:val="DE1C7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B9C"/>
    <w:multiLevelType w:val="hybridMultilevel"/>
    <w:tmpl w:val="C6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D26C2"/>
    <w:multiLevelType w:val="hybridMultilevel"/>
    <w:tmpl w:val="615C7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5D04"/>
    <w:multiLevelType w:val="hybridMultilevel"/>
    <w:tmpl w:val="41107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1F7502"/>
    <w:multiLevelType w:val="hybridMultilevel"/>
    <w:tmpl w:val="2AAEC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0521"/>
    <w:multiLevelType w:val="hybridMultilevel"/>
    <w:tmpl w:val="92FEB082"/>
    <w:lvl w:ilvl="0" w:tplc="79A8A320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796A"/>
    <w:multiLevelType w:val="hybridMultilevel"/>
    <w:tmpl w:val="6F5A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31899"/>
    <w:multiLevelType w:val="hybridMultilevel"/>
    <w:tmpl w:val="BA3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5"/>
    <w:rsid w:val="00007F93"/>
    <w:rsid w:val="00014803"/>
    <w:rsid w:val="00015545"/>
    <w:rsid w:val="0002686F"/>
    <w:rsid w:val="00036904"/>
    <w:rsid w:val="00045F51"/>
    <w:rsid w:val="0005528C"/>
    <w:rsid w:val="000636E4"/>
    <w:rsid w:val="000A0745"/>
    <w:rsid w:val="000A25E1"/>
    <w:rsid w:val="000A3588"/>
    <w:rsid w:val="000C0163"/>
    <w:rsid w:val="000D68A7"/>
    <w:rsid w:val="000D77F3"/>
    <w:rsid w:val="000E344C"/>
    <w:rsid w:val="000F0625"/>
    <w:rsid w:val="000F3A8F"/>
    <w:rsid w:val="000F3D02"/>
    <w:rsid w:val="000F697A"/>
    <w:rsid w:val="00115073"/>
    <w:rsid w:val="00130058"/>
    <w:rsid w:val="0014454C"/>
    <w:rsid w:val="001528A5"/>
    <w:rsid w:val="001660C8"/>
    <w:rsid w:val="0017043F"/>
    <w:rsid w:val="00170962"/>
    <w:rsid w:val="0017267B"/>
    <w:rsid w:val="001736DE"/>
    <w:rsid w:val="001760C1"/>
    <w:rsid w:val="00187CD1"/>
    <w:rsid w:val="001906F4"/>
    <w:rsid w:val="00194430"/>
    <w:rsid w:val="001A05B1"/>
    <w:rsid w:val="001B4E8D"/>
    <w:rsid w:val="001B5B8D"/>
    <w:rsid w:val="001B6CBB"/>
    <w:rsid w:val="001C3E00"/>
    <w:rsid w:val="001D0DCB"/>
    <w:rsid w:val="001D4E6A"/>
    <w:rsid w:val="001E3469"/>
    <w:rsid w:val="001E7150"/>
    <w:rsid w:val="001F1601"/>
    <w:rsid w:val="001F42A3"/>
    <w:rsid w:val="001F4DE9"/>
    <w:rsid w:val="002145DF"/>
    <w:rsid w:val="002219FF"/>
    <w:rsid w:val="00232628"/>
    <w:rsid w:val="00233B54"/>
    <w:rsid w:val="0027295F"/>
    <w:rsid w:val="00273BB8"/>
    <w:rsid w:val="00277BE7"/>
    <w:rsid w:val="002837F0"/>
    <w:rsid w:val="0028533A"/>
    <w:rsid w:val="002A16AB"/>
    <w:rsid w:val="002A420E"/>
    <w:rsid w:val="002A4C33"/>
    <w:rsid w:val="002A6107"/>
    <w:rsid w:val="002A72CD"/>
    <w:rsid w:val="002A79A3"/>
    <w:rsid w:val="002B7A46"/>
    <w:rsid w:val="002C363D"/>
    <w:rsid w:val="002C7C80"/>
    <w:rsid w:val="002D5695"/>
    <w:rsid w:val="0030668C"/>
    <w:rsid w:val="00330A6D"/>
    <w:rsid w:val="003375AF"/>
    <w:rsid w:val="00340C0E"/>
    <w:rsid w:val="00347F76"/>
    <w:rsid w:val="003505F2"/>
    <w:rsid w:val="003514F2"/>
    <w:rsid w:val="00352B6D"/>
    <w:rsid w:val="00373935"/>
    <w:rsid w:val="00375A2A"/>
    <w:rsid w:val="00384081"/>
    <w:rsid w:val="00391460"/>
    <w:rsid w:val="003A0389"/>
    <w:rsid w:val="003B046E"/>
    <w:rsid w:val="003B60FC"/>
    <w:rsid w:val="003C1D60"/>
    <w:rsid w:val="003C5967"/>
    <w:rsid w:val="003D15F7"/>
    <w:rsid w:val="003D5796"/>
    <w:rsid w:val="003E678A"/>
    <w:rsid w:val="00403776"/>
    <w:rsid w:val="00403F33"/>
    <w:rsid w:val="00404F0C"/>
    <w:rsid w:val="0041251A"/>
    <w:rsid w:val="00412C27"/>
    <w:rsid w:val="00417358"/>
    <w:rsid w:val="004209C1"/>
    <w:rsid w:val="00422F85"/>
    <w:rsid w:val="00424B1A"/>
    <w:rsid w:val="00426429"/>
    <w:rsid w:val="00426818"/>
    <w:rsid w:val="004415BB"/>
    <w:rsid w:val="00481188"/>
    <w:rsid w:val="004828F9"/>
    <w:rsid w:val="004906A5"/>
    <w:rsid w:val="004937F3"/>
    <w:rsid w:val="004A5DA1"/>
    <w:rsid w:val="004A622B"/>
    <w:rsid w:val="004B65C8"/>
    <w:rsid w:val="004C2822"/>
    <w:rsid w:val="004C35B4"/>
    <w:rsid w:val="004D0802"/>
    <w:rsid w:val="004D3B30"/>
    <w:rsid w:val="004D78FD"/>
    <w:rsid w:val="004E0499"/>
    <w:rsid w:val="004E431F"/>
    <w:rsid w:val="004E574A"/>
    <w:rsid w:val="004F2BBA"/>
    <w:rsid w:val="004F3814"/>
    <w:rsid w:val="00502289"/>
    <w:rsid w:val="00504E23"/>
    <w:rsid w:val="005070B8"/>
    <w:rsid w:val="00507195"/>
    <w:rsid w:val="00547C44"/>
    <w:rsid w:val="00551933"/>
    <w:rsid w:val="00553D29"/>
    <w:rsid w:val="00557659"/>
    <w:rsid w:val="00565359"/>
    <w:rsid w:val="0057112C"/>
    <w:rsid w:val="005B09BA"/>
    <w:rsid w:val="005C2FDF"/>
    <w:rsid w:val="005C3AE1"/>
    <w:rsid w:val="005C54B9"/>
    <w:rsid w:val="005C70D7"/>
    <w:rsid w:val="005D21C0"/>
    <w:rsid w:val="005E7B53"/>
    <w:rsid w:val="005F1719"/>
    <w:rsid w:val="0060071A"/>
    <w:rsid w:val="006068E9"/>
    <w:rsid w:val="00607F73"/>
    <w:rsid w:val="00617EAA"/>
    <w:rsid w:val="00642E36"/>
    <w:rsid w:val="00674768"/>
    <w:rsid w:val="006779CF"/>
    <w:rsid w:val="0068024B"/>
    <w:rsid w:val="0068152A"/>
    <w:rsid w:val="00686FA5"/>
    <w:rsid w:val="00687020"/>
    <w:rsid w:val="006958FD"/>
    <w:rsid w:val="006A0961"/>
    <w:rsid w:val="006A1B16"/>
    <w:rsid w:val="006B1EC7"/>
    <w:rsid w:val="006C01CC"/>
    <w:rsid w:val="006C5B6A"/>
    <w:rsid w:val="006D3A2F"/>
    <w:rsid w:val="006F5C27"/>
    <w:rsid w:val="006F5EC7"/>
    <w:rsid w:val="00703BD6"/>
    <w:rsid w:val="00710AD2"/>
    <w:rsid w:val="007204D6"/>
    <w:rsid w:val="00720B98"/>
    <w:rsid w:val="00720F44"/>
    <w:rsid w:val="007216BC"/>
    <w:rsid w:val="007219DD"/>
    <w:rsid w:val="00731F19"/>
    <w:rsid w:val="00732967"/>
    <w:rsid w:val="00734E8B"/>
    <w:rsid w:val="00744C38"/>
    <w:rsid w:val="0075164A"/>
    <w:rsid w:val="00762D20"/>
    <w:rsid w:val="00762F13"/>
    <w:rsid w:val="00772757"/>
    <w:rsid w:val="00773A43"/>
    <w:rsid w:val="0077701B"/>
    <w:rsid w:val="00795595"/>
    <w:rsid w:val="007A5D25"/>
    <w:rsid w:val="007B6272"/>
    <w:rsid w:val="007C28E8"/>
    <w:rsid w:val="007D3BB6"/>
    <w:rsid w:val="007D4333"/>
    <w:rsid w:val="007D5187"/>
    <w:rsid w:val="007E2971"/>
    <w:rsid w:val="007E4451"/>
    <w:rsid w:val="007E5A17"/>
    <w:rsid w:val="00807339"/>
    <w:rsid w:val="0081029F"/>
    <w:rsid w:val="00811448"/>
    <w:rsid w:val="00812E39"/>
    <w:rsid w:val="00822187"/>
    <w:rsid w:val="00822BAC"/>
    <w:rsid w:val="0082353A"/>
    <w:rsid w:val="00834A7C"/>
    <w:rsid w:val="00843005"/>
    <w:rsid w:val="0084511C"/>
    <w:rsid w:val="00851B53"/>
    <w:rsid w:val="0086043A"/>
    <w:rsid w:val="00860BC9"/>
    <w:rsid w:val="00861914"/>
    <w:rsid w:val="0086279A"/>
    <w:rsid w:val="008647D5"/>
    <w:rsid w:val="00877FAA"/>
    <w:rsid w:val="0088073A"/>
    <w:rsid w:val="00887410"/>
    <w:rsid w:val="008A2E61"/>
    <w:rsid w:val="008B0C89"/>
    <w:rsid w:val="008D5CD1"/>
    <w:rsid w:val="008E2E2F"/>
    <w:rsid w:val="008E58EE"/>
    <w:rsid w:val="008F427C"/>
    <w:rsid w:val="008F45D0"/>
    <w:rsid w:val="00900212"/>
    <w:rsid w:val="0091214F"/>
    <w:rsid w:val="0092123C"/>
    <w:rsid w:val="00921EF9"/>
    <w:rsid w:val="00923C66"/>
    <w:rsid w:val="00925A98"/>
    <w:rsid w:val="00931DC1"/>
    <w:rsid w:val="00936D3E"/>
    <w:rsid w:val="009404F0"/>
    <w:rsid w:val="00951DDA"/>
    <w:rsid w:val="00971FDE"/>
    <w:rsid w:val="00973CEA"/>
    <w:rsid w:val="009839E4"/>
    <w:rsid w:val="00984F79"/>
    <w:rsid w:val="00985879"/>
    <w:rsid w:val="00990C6F"/>
    <w:rsid w:val="009A6973"/>
    <w:rsid w:val="009B3DB6"/>
    <w:rsid w:val="009C2ED1"/>
    <w:rsid w:val="009D4EE6"/>
    <w:rsid w:val="009D509D"/>
    <w:rsid w:val="00A00B42"/>
    <w:rsid w:val="00A045DA"/>
    <w:rsid w:val="00A04F38"/>
    <w:rsid w:val="00A141C1"/>
    <w:rsid w:val="00A252B6"/>
    <w:rsid w:val="00A27984"/>
    <w:rsid w:val="00A32BB5"/>
    <w:rsid w:val="00A32D04"/>
    <w:rsid w:val="00A4130D"/>
    <w:rsid w:val="00A4241E"/>
    <w:rsid w:val="00A4526E"/>
    <w:rsid w:val="00A505E7"/>
    <w:rsid w:val="00A57CE0"/>
    <w:rsid w:val="00A64C94"/>
    <w:rsid w:val="00A66C30"/>
    <w:rsid w:val="00A7583E"/>
    <w:rsid w:val="00A84070"/>
    <w:rsid w:val="00A91D09"/>
    <w:rsid w:val="00A95221"/>
    <w:rsid w:val="00AA07C4"/>
    <w:rsid w:val="00AA41CD"/>
    <w:rsid w:val="00AA785E"/>
    <w:rsid w:val="00AB5CE9"/>
    <w:rsid w:val="00AC09EF"/>
    <w:rsid w:val="00AD5999"/>
    <w:rsid w:val="00AD659D"/>
    <w:rsid w:val="00AD7612"/>
    <w:rsid w:val="00AE2693"/>
    <w:rsid w:val="00AE3E3F"/>
    <w:rsid w:val="00AF73C8"/>
    <w:rsid w:val="00B00151"/>
    <w:rsid w:val="00B25A17"/>
    <w:rsid w:val="00B32BA1"/>
    <w:rsid w:val="00B5368E"/>
    <w:rsid w:val="00B7224D"/>
    <w:rsid w:val="00B72902"/>
    <w:rsid w:val="00B7752A"/>
    <w:rsid w:val="00B8441B"/>
    <w:rsid w:val="00B86DCA"/>
    <w:rsid w:val="00B92BFB"/>
    <w:rsid w:val="00B9360B"/>
    <w:rsid w:val="00B96F26"/>
    <w:rsid w:val="00BA1E00"/>
    <w:rsid w:val="00BC1FC2"/>
    <w:rsid w:val="00BD4BF9"/>
    <w:rsid w:val="00BD6A89"/>
    <w:rsid w:val="00BE7220"/>
    <w:rsid w:val="00BF385A"/>
    <w:rsid w:val="00BF558C"/>
    <w:rsid w:val="00C03EC4"/>
    <w:rsid w:val="00C0676E"/>
    <w:rsid w:val="00C073C7"/>
    <w:rsid w:val="00C14C1E"/>
    <w:rsid w:val="00C25CC7"/>
    <w:rsid w:val="00C33B30"/>
    <w:rsid w:val="00C34283"/>
    <w:rsid w:val="00C36361"/>
    <w:rsid w:val="00C3771F"/>
    <w:rsid w:val="00C4754C"/>
    <w:rsid w:val="00C7723B"/>
    <w:rsid w:val="00C82DBC"/>
    <w:rsid w:val="00C836A1"/>
    <w:rsid w:val="00C84488"/>
    <w:rsid w:val="00C91B56"/>
    <w:rsid w:val="00CA288D"/>
    <w:rsid w:val="00CA76B3"/>
    <w:rsid w:val="00CD3CBF"/>
    <w:rsid w:val="00CD545D"/>
    <w:rsid w:val="00CF4C6D"/>
    <w:rsid w:val="00D05452"/>
    <w:rsid w:val="00D10230"/>
    <w:rsid w:val="00D1308A"/>
    <w:rsid w:val="00D16088"/>
    <w:rsid w:val="00D20E51"/>
    <w:rsid w:val="00D22E9B"/>
    <w:rsid w:val="00D27FBA"/>
    <w:rsid w:val="00D31FD0"/>
    <w:rsid w:val="00D33AF7"/>
    <w:rsid w:val="00D44E1F"/>
    <w:rsid w:val="00D5184F"/>
    <w:rsid w:val="00D62CBA"/>
    <w:rsid w:val="00D75D86"/>
    <w:rsid w:val="00D76E00"/>
    <w:rsid w:val="00D91281"/>
    <w:rsid w:val="00D91F78"/>
    <w:rsid w:val="00D95C68"/>
    <w:rsid w:val="00DA098B"/>
    <w:rsid w:val="00DB47A8"/>
    <w:rsid w:val="00DC678D"/>
    <w:rsid w:val="00DD32D0"/>
    <w:rsid w:val="00DD4242"/>
    <w:rsid w:val="00DE431E"/>
    <w:rsid w:val="00DE5614"/>
    <w:rsid w:val="00DE67AC"/>
    <w:rsid w:val="00DE7780"/>
    <w:rsid w:val="00DF4310"/>
    <w:rsid w:val="00DF6FDD"/>
    <w:rsid w:val="00E00BDB"/>
    <w:rsid w:val="00E01A79"/>
    <w:rsid w:val="00E133E1"/>
    <w:rsid w:val="00E15973"/>
    <w:rsid w:val="00E16C3E"/>
    <w:rsid w:val="00E21311"/>
    <w:rsid w:val="00E23F10"/>
    <w:rsid w:val="00E2442C"/>
    <w:rsid w:val="00E339D2"/>
    <w:rsid w:val="00E34FB9"/>
    <w:rsid w:val="00E57DDF"/>
    <w:rsid w:val="00E619D4"/>
    <w:rsid w:val="00E643E1"/>
    <w:rsid w:val="00E770EC"/>
    <w:rsid w:val="00E80AE0"/>
    <w:rsid w:val="00E8793D"/>
    <w:rsid w:val="00E94BDF"/>
    <w:rsid w:val="00EA7C4C"/>
    <w:rsid w:val="00EB23F2"/>
    <w:rsid w:val="00EB3838"/>
    <w:rsid w:val="00EB56EE"/>
    <w:rsid w:val="00EC0511"/>
    <w:rsid w:val="00EC2C89"/>
    <w:rsid w:val="00EC4238"/>
    <w:rsid w:val="00ED6591"/>
    <w:rsid w:val="00EE5763"/>
    <w:rsid w:val="00EF0C9C"/>
    <w:rsid w:val="00EF73A9"/>
    <w:rsid w:val="00F04F57"/>
    <w:rsid w:val="00F059B7"/>
    <w:rsid w:val="00F07689"/>
    <w:rsid w:val="00F077B5"/>
    <w:rsid w:val="00F1021D"/>
    <w:rsid w:val="00F152AB"/>
    <w:rsid w:val="00F16099"/>
    <w:rsid w:val="00F178DB"/>
    <w:rsid w:val="00F22E5B"/>
    <w:rsid w:val="00F321A2"/>
    <w:rsid w:val="00F42324"/>
    <w:rsid w:val="00F4264A"/>
    <w:rsid w:val="00F4287C"/>
    <w:rsid w:val="00F43CD7"/>
    <w:rsid w:val="00F55FB6"/>
    <w:rsid w:val="00F66396"/>
    <w:rsid w:val="00F73607"/>
    <w:rsid w:val="00F759BC"/>
    <w:rsid w:val="00F902EC"/>
    <w:rsid w:val="00F9218A"/>
    <w:rsid w:val="00FA0B6D"/>
    <w:rsid w:val="00FB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89CD"/>
  <w15:docId w15:val="{8A7E39E0-25ED-4DCA-9EB7-27D339E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61"/>
  </w:style>
  <w:style w:type="paragraph" w:styleId="Heading1">
    <w:name w:val="heading 1"/>
    <w:basedOn w:val="Normal"/>
    <w:next w:val="Normal"/>
    <w:link w:val="Heading1Char"/>
    <w:uiPriority w:val="9"/>
    <w:qFormat/>
    <w:rsid w:val="0022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BC"/>
  </w:style>
  <w:style w:type="paragraph" w:styleId="Footer">
    <w:name w:val="footer"/>
    <w:basedOn w:val="Normal"/>
    <w:link w:val="Foot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C"/>
  </w:style>
  <w:style w:type="paragraph" w:styleId="BalloonText">
    <w:name w:val="Balloon Text"/>
    <w:basedOn w:val="Normal"/>
    <w:link w:val="BalloonTextChar"/>
    <w:uiPriority w:val="99"/>
    <w:semiHidden/>
    <w:unhideWhenUsed/>
    <w:rsid w:val="008E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2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7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61"/>
    <w:pPr>
      <w:ind w:left="720"/>
      <w:contextualSpacing/>
    </w:pPr>
  </w:style>
  <w:style w:type="table" w:styleId="TableGrid">
    <w:name w:val="Table Grid"/>
    <w:basedOn w:val="TableNormal"/>
    <w:uiPriority w:val="39"/>
    <w:rsid w:val="008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1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9F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5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14/relationships/chartEx" Target="charts/chartEx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shkiteforta@helvetas.org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nela\bashkite\raporte\sondazhi%20rezultatet%20e%20perpunuara%20-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User\Documents\nela\bashkite\raporte\sondazhi%20rezultatet%20e%20perpunuara%20-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9659103999907E-2"/>
          <c:y val="1.0839202357009803E-2"/>
          <c:w val="0.90940491869121343"/>
          <c:h val="0.873650537272584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B7-4AAD-B29E-B9F6BF5ABC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B7-4AAD-B29E-B9F6BF5ABC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B7-4AAD-B29E-B9F6BF5ABC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B7-4AAD-B29E-B9F6BF5ABC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B7-4AAD-B29E-B9F6BF5ABC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4B7-4AAD-B29E-B9F6BF5ABC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4B7-4AAD-B29E-B9F6BF5ABC9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4B7-4AAD-B29E-B9F6BF5ABC9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4B7-4AAD-B29E-B9F6BF5ABC9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4B7-4AAD-B29E-B9F6BF5ABC9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4B7-4AAD-B29E-B9F6BF5ABC9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4B7-4AAD-B29E-B9F6BF5ABC9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4B7-4AAD-B29E-B9F6BF5ABC9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4B7-4AAD-B29E-B9F6BF5ABC9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4B7-4AAD-B29E-B9F6BF5ABC97}"/>
              </c:ext>
            </c:extLst>
          </c:dPt>
          <c:cat>
            <c:strRef>
              <c:f>Diber!$B$7:$B$21</c:f>
              <c:strCache>
                <c:ptCount val="15"/>
                <c:pt idx="0">
                  <c:v>Arras</c:v>
                </c:pt>
                <c:pt idx="1">
                  <c:v>Fushë Cidhen </c:v>
                </c:pt>
                <c:pt idx="2">
                  <c:v>Kala e Dodës</c:v>
                </c:pt>
                <c:pt idx="3">
                  <c:v>Kastriot</c:v>
                </c:pt>
                <c:pt idx="4">
                  <c:v>Lurë</c:v>
                </c:pt>
                <c:pt idx="5">
                  <c:v>Luzni</c:v>
                </c:pt>
                <c:pt idx="6">
                  <c:v>Maqellarë</c:v>
                </c:pt>
                <c:pt idx="7">
                  <c:v>Melan</c:v>
                </c:pt>
                <c:pt idx="8">
                  <c:v>Muhurr</c:v>
                </c:pt>
                <c:pt idx="9">
                  <c:v>Peshkopi</c:v>
                </c:pt>
                <c:pt idx="10">
                  <c:v>Qendër Tomin</c:v>
                </c:pt>
                <c:pt idx="11">
                  <c:v>Selishtë</c:v>
                </c:pt>
                <c:pt idx="12">
                  <c:v>Sllovë</c:v>
                </c:pt>
                <c:pt idx="13">
                  <c:v>Zall Dardhë</c:v>
                </c:pt>
                <c:pt idx="14">
                  <c:v>Zall Reç</c:v>
                </c:pt>
              </c:strCache>
            </c:strRef>
          </c:cat>
          <c:val>
            <c:numRef>
              <c:f>Diber!$D$7:$D$21</c:f>
              <c:numCache>
                <c:formatCode>0.0%</c:formatCode>
                <c:ptCount val="15"/>
                <c:pt idx="0">
                  <c:v>4.2194092827004218E-2</c:v>
                </c:pt>
                <c:pt idx="1">
                  <c:v>9.2827004219409287E-2</c:v>
                </c:pt>
                <c:pt idx="2">
                  <c:v>2.5316455696202531E-2</c:v>
                </c:pt>
                <c:pt idx="3">
                  <c:v>9.7046413502109699E-2</c:v>
                </c:pt>
                <c:pt idx="4">
                  <c:v>3.3755274261603373E-2</c:v>
                </c:pt>
                <c:pt idx="5">
                  <c:v>2.5316455696202531E-2</c:v>
                </c:pt>
                <c:pt idx="6">
                  <c:v>5.9071729957805907E-2</c:v>
                </c:pt>
                <c:pt idx="7">
                  <c:v>3.3755274261603373E-2</c:v>
                </c:pt>
                <c:pt idx="8">
                  <c:v>7.5949367088607597E-2</c:v>
                </c:pt>
                <c:pt idx="9">
                  <c:v>0.41350210970464135</c:v>
                </c:pt>
                <c:pt idx="10">
                  <c:v>5.4852320675105488E-2</c:v>
                </c:pt>
                <c:pt idx="11">
                  <c:v>4.2194092827004216E-3</c:v>
                </c:pt>
                <c:pt idx="12">
                  <c:v>8.4388185654008432E-3</c:v>
                </c:pt>
                <c:pt idx="13">
                  <c:v>2.1097046413502109E-2</c:v>
                </c:pt>
                <c:pt idx="14">
                  <c:v>1.2658227848101266E-2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64B7-4AAD-B29E-B9F6BF5AB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123797755664517E-2"/>
          <c:y val="0.87777098679197363"/>
          <c:w val="0.96818757421599433"/>
          <c:h val="9.198707772415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16629648917165"/>
          <c:y val="0"/>
          <c:w val="0.53627512499240937"/>
          <c:h val="0.933192866955071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6B-415C-979F-FABAF0E7E0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6B-415C-979F-FABAF0E7E0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6B-415C-979F-FABAF0E7E0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6B-415C-979F-FABAF0E7E007}"/>
              </c:ext>
            </c:extLst>
          </c:dPt>
          <c:dLbls>
            <c:dLbl>
              <c:idx val="3"/>
              <c:layout>
                <c:manualLayout>
                  <c:x val="4.9095232460944806E-3"/>
                  <c:y val="1.923899102180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6B-415C-979F-FABAF0E7E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Diber!$G$7:$G$10</c:f>
              <c:strCache>
                <c:ptCount val="4"/>
                <c:pt idx="0">
                  <c:v>18-30 vjeç</c:v>
                </c:pt>
                <c:pt idx="1">
                  <c:v>31-45 vjeç</c:v>
                </c:pt>
                <c:pt idx="2">
                  <c:v>46-60 vjeç</c:v>
                </c:pt>
                <c:pt idx="3">
                  <c:v>mbi 60 vjeç</c:v>
                </c:pt>
              </c:strCache>
            </c:strRef>
          </c:cat>
          <c:val>
            <c:numRef>
              <c:f>Diber!$I$7:$I$10</c:f>
              <c:numCache>
                <c:formatCode>0%</c:formatCode>
                <c:ptCount val="4"/>
                <c:pt idx="0">
                  <c:v>0.70886075949367089</c:v>
                </c:pt>
                <c:pt idx="1">
                  <c:v>0.20253164556962025</c:v>
                </c:pt>
                <c:pt idx="2">
                  <c:v>6.3291139240506333E-2</c:v>
                </c:pt>
                <c:pt idx="3">
                  <c:v>2.5316455696202531E-2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6B-415C-979F-FABAF0E7E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818601373122338E-3"/>
          <c:y val="0.89223069361144824"/>
          <c:w val="0.97748793319507665"/>
          <c:h val="9.1502531276717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(Diber!$L$7:$L$11,Diber!$L$13)</c:f>
              <c:strCache>
                <c:ptCount val="6"/>
                <c:pt idx="0">
                  <c:v>I vete punësuar/punonjes (biznes)</c:v>
                </c:pt>
                <c:pt idx="1">
                  <c:v>Punonjës administrate</c:v>
                </c:pt>
                <c:pt idx="2">
                  <c:v>Punonjës OJF/Akademik</c:v>
                </c:pt>
                <c:pt idx="3">
                  <c:v>Student</c:v>
                </c:pt>
                <c:pt idx="4">
                  <c:v>I pa punë</c:v>
                </c:pt>
                <c:pt idx="5">
                  <c:v>Tjeter</c:v>
                </c:pt>
              </c:strCache>
              <c:extLst/>
            </c:strRef>
          </c:cat>
          <c:val>
            <c:numRef>
              <c:f>(Diber!$N$7:$N$11,Diber!$N$13)</c:f>
              <c:numCache>
                <c:formatCode>0%</c:formatCode>
                <c:ptCount val="6"/>
                <c:pt idx="0">
                  <c:v>0.2320675105485232</c:v>
                </c:pt>
                <c:pt idx="1">
                  <c:v>0.18143459915611815</c:v>
                </c:pt>
                <c:pt idx="2">
                  <c:v>1.6877637130801686E-2</c:v>
                </c:pt>
                <c:pt idx="3">
                  <c:v>0.34177215189873417</c:v>
                </c:pt>
                <c:pt idx="4">
                  <c:v>0.18565400843881857</c:v>
                </c:pt>
                <c:pt idx="5">
                  <c:v>4.2194092827004218E-2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FD9-4FCD-AC3B-5E5E601EA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36877104"/>
        <c:axId val="2136877520"/>
      </c:barChart>
      <c:catAx>
        <c:axId val="213687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877520"/>
        <c:crosses val="autoZero"/>
        <c:auto val="1"/>
        <c:lblAlgn val="ctr"/>
        <c:lblOffset val="100"/>
        <c:noMultiLvlLbl val="0"/>
      </c:catAx>
      <c:valAx>
        <c:axId val="2136877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87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72134733158354"/>
          <c:y val="0"/>
          <c:w val="0.60289063867016623"/>
          <c:h val="1"/>
        </c:manualLayout>
      </c:layout>
      <c:pieChart>
        <c:varyColors val="1"/>
        <c:ser>
          <c:idx val="0"/>
          <c:order val="0"/>
          <c:tx>
            <c:strRef>
              <c:f>Diber!$N$34</c:f>
              <c:strCache>
                <c:ptCount val="1"/>
                <c:pt idx="0">
                  <c:v>Pesha në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C5-4A68-B838-376F78937A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C5-4A68-B838-376F78937A9B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C5-4A68-B838-376F78937A9B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C5-4A68-B838-376F78937A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Diber!$L$35:$L$36</c:f>
              <c:strCache>
                <c:ptCount val="2"/>
                <c:pt idx="0">
                  <c:v>Po </c:v>
                </c:pt>
                <c:pt idx="1">
                  <c:v>JO</c:v>
                </c:pt>
              </c:strCache>
            </c:strRef>
          </c:cat>
          <c:val>
            <c:numRef>
              <c:f>Diber!$N$35:$N$36</c:f>
              <c:numCache>
                <c:formatCode>0%</c:formatCode>
                <c:ptCount val="2"/>
                <c:pt idx="0">
                  <c:v>0.47333333333333333</c:v>
                </c:pt>
                <c:pt idx="1">
                  <c:v>0.52666666666666673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C5-4A68-B838-376F78937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Diber!$G$53:$G$62</cx:f>
        <cx:lvl ptCount="10">
          <cx:pt idx="0">Mbështetje për Zhvillimin Ekonomik </cx:pt>
          <cx:pt idx="1">Arsimi Profesional </cx:pt>
          <cx:pt idx="2">Arsimi i Mesëm i Përgjithshëm </cx:pt>
          <cx:pt idx="3">Sport dhe Argëtim </cx:pt>
          <cx:pt idx="4">Ndriçim Rrugësh </cx:pt>
          <cx:pt idx="5">Ujitja dhe Kullimi </cx:pt>
          <cx:pt idx="6">Trashëgimia Kulturore</cx:pt>
          <cx:pt idx="7">Pyjet dhe Kullotat </cx:pt>
          <cx:pt idx="8">Policia Vendore </cx:pt>
          <cx:pt idx="9">Mbrojtja nga zjarri dhe Mbrojtja civile </cx:pt>
        </cx:lvl>
      </cx:strDim>
      <cx:numDim type="val">
        <cx:f>Diber!$I$53:$I$62</cx:f>
        <cx:lvl ptCount="10" formatCode="0%">
          <cx:pt idx="0">0.20618556701030927</cx:pt>
          <cx:pt idx="1">0.14727540500736377</cx:pt>
          <cx:pt idx="2">0.13696612665684832</cx:pt>
          <cx:pt idx="3">0.10751104565537556</cx:pt>
          <cx:pt idx="4">0.10751104565537556</cx:pt>
          <cx:pt idx="5">0.072164948453608241</cx:pt>
          <cx:pt idx="6">0.070692194403534608</cx:pt>
          <cx:pt idx="7">0.054491899852724596</cx:pt>
          <cx:pt idx="8">0.051546391752577317</cx:pt>
          <cx:pt idx="9">0.045655375552282766</cx:pt>
        </cx:lvl>
      </cx:numDim>
    </cx:data>
  </cx:chartData>
  <cx:chart>
    <cx:plotArea>
      <cx:plotAreaRegion>
        <cx:series layoutId="funnel" uniqueId="{077A25A0-0644-4EE7-900C-63F1788E218B}"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1000" b="0" i="0">
                    <a:solidFill>
                      <a:srgbClr val="595959"/>
                    </a:solidFill>
                    <a:latin typeface="Calibri" panose="020F0502020204030204" pitchFamily="34" charset="0"/>
                    <a:ea typeface="Calibri" panose="020F0502020204030204" pitchFamily="34" charset="0"/>
                    <a:cs typeface="Calibri" panose="020F0502020204030204" pitchFamily="34" charset="0"/>
                  </a:defRPr>
                </a:pPr>
                <a:endParaRPr lang="en-GB" sz="1000"/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600" b="0" i="0">
                <a:solidFill>
                  <a:srgbClr val="595959"/>
                </a:solidFill>
                <a:latin typeface="Calibri" panose="020F0502020204030204" pitchFamily="34" charset="0"/>
                <a:ea typeface="Calibri" panose="020F0502020204030204" pitchFamily="34" charset="0"/>
                <a:cs typeface="Calibri" panose="020F0502020204030204" pitchFamily="34" charset="0"/>
              </a:defRPr>
            </a:pPr>
            <a:endParaRPr lang="en-GB" sz="600"/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636-B5D3-4F47-AFE8-DA6BBF0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Koli-Intergrafika</dc:creator>
  <cp:keywords/>
  <dc:description/>
  <cp:lastModifiedBy>Shapo, Ornela GIZ AL</cp:lastModifiedBy>
  <cp:revision>2</cp:revision>
  <cp:lastPrinted>2020-11-04T09:57:00Z</cp:lastPrinted>
  <dcterms:created xsi:type="dcterms:W3CDTF">2021-06-02T07:27:00Z</dcterms:created>
  <dcterms:modified xsi:type="dcterms:W3CDTF">2021-06-02T07:27:00Z</dcterms:modified>
</cp:coreProperties>
</file>