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4F" w:rsidRPr="00452799" w:rsidRDefault="00E1324F" w:rsidP="00E1324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2. UDHËZUES PËR THIRRJET PUBLIKE</w:t>
      </w:r>
    </w:p>
    <w:p w:rsidR="00E1324F" w:rsidRPr="007979AB" w:rsidRDefault="00E1324F" w:rsidP="00E1324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1324F" w:rsidRPr="007979AB" w:rsidRDefault="00E1324F" w:rsidP="00E1324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UDHËZUES PËR MENAXHIMIN E SHPALLJEVE TË THIRJEVE PUBLIKE PËR ORGANIZATAT E SHOQËRISË CIVILE (OSHC)</w:t>
      </w:r>
    </w:p>
    <w:p w:rsidR="00E1324F" w:rsidRPr="007979AB" w:rsidRDefault="00E1324F" w:rsidP="00E1324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1324F" w:rsidRPr="007979AB" w:rsidRDefault="00FF17F5" w:rsidP="00E1324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Me qëllim aksesin e njëjtë të të gjithë OSHCve në thirrjet publike që do të hapë bashkia, sugjerohen të ndiqen standardet në vijim: 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ërgjegjësia për botimin e njoftimit (thirrje publike për OSHC-të) i takon bashkisë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. Kjo përfshin të gjitha veprimtaritë dhe detyrimet financiare që lidhen me këtë.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Modeli dhe përmbajtja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e njoftimit përgatitet nga bashkia në përputhje me fushat e përparësisë dhe bazuar në modelin e shpalljeve/njoftimeve që përdoren në </w:t>
      </w:r>
      <w:r w:rsidR="00FF17F5" w:rsidRPr="007979AB">
        <w:rPr>
          <w:rFonts w:ascii="Times New Roman" w:hAnsi="Times New Roman" w:cs="Times New Roman"/>
          <w:color w:val="000000" w:themeColor="text1"/>
          <w:lang w:val="sq-AL"/>
        </w:rPr>
        <w:t>gazet</w:t>
      </w:r>
      <w:r w:rsidR="00FF17F5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. Qëllimi është të njëjtësohet modeli dhe përmbajtja e të gjitha thirrjeve publike për OSHC-të.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Njoftimi në gazetë </w:t>
      </w:r>
      <w:r w:rsidR="00FF17F5">
        <w:rPr>
          <w:rFonts w:ascii="Times New Roman" w:hAnsi="Times New Roman" w:cs="Times New Roman"/>
          <w:color w:val="000000" w:themeColor="text1"/>
          <w:lang w:val="sq-AL"/>
        </w:rPr>
        <w:t>sugjerohet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të jetë</w:t>
      </w:r>
      <w:r w:rsidR="000B5D0D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vertikal dhe 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si madhësi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duhet të zërë çerekun (1/4) e një faqeje të formatit standard të gazetës, me përmasa 12x17.3 cm.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Përzgjedhja e medias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i lihet në dorë bashkisë, por kjo duhet të jetë në përputhje me praktikat standarde. Për të garantuar transparencën e thirrjes në nivel kombëtar, është e nevojshme që njoftimi të botohet në të paktën njërën nga mediat me qarkullimin më të madh në entitetin administrativ ku ndodhet bashkia. Gjithashtu, bashkia </w:t>
      </w:r>
      <w:r w:rsidRPr="007979AB">
        <w:rPr>
          <w:color w:val="000000" w:themeColor="text1"/>
          <w:lang w:val="sq-AL"/>
        </w:rPr>
        <w:t>e boton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thirrjen, si dhe çdo dokument shoqërues, në faqen e saj të internetit, nëse ka.</w:t>
      </w:r>
    </w:p>
    <w:p w:rsidR="00E1324F" w:rsidRPr="009E2E2E" w:rsidRDefault="00E1324F" w:rsidP="009E2E2E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Kohëzgjatja e thirrjes publike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nuk duhet të jetë më pak se </w:t>
      </w:r>
      <w:r w:rsidR="0090049B">
        <w:rPr>
          <w:rFonts w:ascii="Times New Roman" w:hAnsi="Times New Roman" w:cs="Times New Roman"/>
          <w:color w:val="000000" w:themeColor="text1"/>
          <w:lang w:val="sq-AL"/>
        </w:rPr>
        <w:t>gjasht</w:t>
      </w:r>
      <w:r w:rsidR="0090049B" w:rsidRPr="002F04E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049B" w:rsidDel="0090049B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9E2E2E" w:rsidRPr="009E2E2E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Pr="009E2E2E">
        <w:rPr>
          <w:rFonts w:ascii="Times New Roman" w:hAnsi="Times New Roman" w:cs="Times New Roman"/>
          <w:color w:val="000000" w:themeColor="text1"/>
          <w:lang w:val="sq-AL"/>
        </w:rPr>
        <w:t>javë.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Lëshimi i dokumentacionit për projekt-propozimet është përgjegjësi e bashkisë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, në përputhje me udhëzimet dhe dokumentacionin të hartuar në kuadrin e kësaj metodologjie. Dokumentacioni mbështetës lëshohet në format elektronik (në Disk ose USB) ose shkarkohet nga faqja zyrtare e internetit të bashkisë. Lëshim i drejtpërdrejtë e dokumentacionit të tenderit është falas. Është gjithashtu e rëndësishme të bëhet regjistrimi i duhur i dokumentacionit të tenderit (shih Shtojcën </w:t>
      </w:r>
      <w:r>
        <w:rPr>
          <w:rFonts w:ascii="Times New Roman" w:hAnsi="Times New Roman" w:cs="Times New Roman"/>
          <w:color w:val="000000" w:themeColor="text1"/>
          <w:lang w:val="sq-AL"/>
        </w:rPr>
        <w:t>3: Formulari për regjistrimin e dokumentacionit të lëshuar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). Në përputhje me ligjet dhe rregulloret protokollare të bashkisë, ky regjistrim ruhet për të gjitha dokumentet e tenderit të lëshuara nga bashkia.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Marrja në dorëzim e projekt-propozimeve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bëhet në zyrën e protokollit të bashkisë. Është e rëndësishme të bëhet regjistrimi i rregullt i projekt-propozimeve të marra në dorëzim (shih Shtojcën </w:t>
      </w:r>
      <w:r>
        <w:rPr>
          <w:rFonts w:ascii="Times New Roman" w:hAnsi="Times New Roman" w:cs="Times New Roman"/>
          <w:color w:val="000000" w:themeColor="text1"/>
          <w:lang w:val="sq-AL"/>
        </w:rPr>
        <w:t>4: Formulari për regjistrimin e dokumentacionit të marrë në dorëzim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) dhe të lëshohet fatura/vërtetimi përkatës (shih Shtojcën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5: Formulari për vërtetimin e marrjes në dorëzim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).</w:t>
      </w:r>
    </w:p>
    <w:p w:rsidR="00E1324F" w:rsidRPr="00DA59AB" w:rsidRDefault="00E1324F" w:rsidP="00E1324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DA59AB">
        <w:rPr>
          <w:rFonts w:ascii="Times New Roman" w:hAnsi="Times New Roman" w:cs="Times New Roman"/>
          <w:b/>
          <w:color w:val="000000" w:themeColor="text1"/>
          <w:lang w:val="sq-AL"/>
        </w:rPr>
        <w:t>Pas mbylljes së thirrjes publike, bashkia duhet të arkivojë të gjitha dokumentet e lidhura me atë thirrje publike.</w:t>
      </w:r>
    </w:p>
    <w:p w:rsidR="00E1324F" w:rsidRPr="00DA59AB" w:rsidRDefault="00E1324F" w:rsidP="00E1324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A906FC" w:rsidRPr="00DA59AB" w:rsidRDefault="00A906FC">
      <w:pPr>
        <w:rPr>
          <w:b/>
        </w:rPr>
      </w:pPr>
    </w:p>
    <w:sectPr w:rsidR="00A906FC" w:rsidRPr="00DA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156"/>
    <w:multiLevelType w:val="hybridMultilevel"/>
    <w:tmpl w:val="A0208C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4F"/>
    <w:rsid w:val="000B5D0D"/>
    <w:rsid w:val="0090049B"/>
    <w:rsid w:val="009E2E2E"/>
    <w:rsid w:val="00A906FC"/>
    <w:rsid w:val="00CB5871"/>
    <w:rsid w:val="00DA59AB"/>
    <w:rsid w:val="00E1324F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327BD-ACA8-418C-A9F0-9C8B9EEF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4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7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7</cp:revision>
  <dcterms:created xsi:type="dcterms:W3CDTF">2017-12-18T12:09:00Z</dcterms:created>
  <dcterms:modified xsi:type="dcterms:W3CDTF">2019-01-25T15:39:00Z</dcterms:modified>
</cp:coreProperties>
</file>